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78C6" w14:textId="77777777" w:rsidR="00B461AA" w:rsidRDefault="00B461AA" w:rsidP="00B461AA">
      <w:pPr>
        <w:pStyle w:val="Heading4"/>
        <w:jc w:val="center"/>
        <w:rPr>
          <w:u w:val="single"/>
        </w:rPr>
      </w:pPr>
      <w:r>
        <w:rPr>
          <w:u w:val="single"/>
        </w:rPr>
        <w:t>ALGONQUIN COLLEGE</w:t>
      </w:r>
    </w:p>
    <w:p w14:paraId="6CDAFB64" w14:textId="35CF1034" w:rsidR="00F359F2" w:rsidRPr="009A6C20" w:rsidRDefault="006B1329" w:rsidP="00B461AA">
      <w:pPr>
        <w:pStyle w:val="Heading4"/>
        <w:jc w:val="center"/>
        <w:rPr>
          <w:u w:val="single"/>
        </w:rPr>
      </w:pPr>
      <w:r w:rsidRPr="009A6C20">
        <w:rPr>
          <w:u w:val="single"/>
        </w:rPr>
        <w:t xml:space="preserve">Advisory </w:t>
      </w:r>
      <w:proofErr w:type="gramStart"/>
      <w:r w:rsidRPr="009A6C20">
        <w:rPr>
          <w:u w:val="single"/>
        </w:rPr>
        <w:t>Committee</w:t>
      </w:r>
      <w:r w:rsidR="00A2035B">
        <w:rPr>
          <w:u w:val="single"/>
        </w:rPr>
        <w:t>s</w:t>
      </w:r>
      <w:proofErr w:type="gramEnd"/>
      <w:r w:rsidR="00A2035B">
        <w:rPr>
          <w:u w:val="single"/>
        </w:rPr>
        <w:t xml:space="preserve"> backgrounder</w:t>
      </w:r>
    </w:p>
    <w:p w14:paraId="6CDAFB65" w14:textId="77777777" w:rsidR="00F359F2" w:rsidRPr="009A6C20" w:rsidRDefault="00F359F2" w:rsidP="00B461AA">
      <w:pPr>
        <w:pStyle w:val="Heading4"/>
        <w:jc w:val="both"/>
        <w:rPr>
          <w:sz w:val="24"/>
          <w:u w:val="single"/>
        </w:rPr>
      </w:pPr>
    </w:p>
    <w:p w14:paraId="6CDAFB66" w14:textId="77777777" w:rsidR="00DC01AF" w:rsidRDefault="00DC01AF" w:rsidP="00B461AA">
      <w:pPr>
        <w:pStyle w:val="Heading4"/>
        <w:jc w:val="both"/>
        <w:rPr>
          <w:rFonts w:cs="Arial"/>
          <w:sz w:val="22"/>
          <w:u w:val="single"/>
          <w:lang w:eastAsia="ja-JP"/>
        </w:rPr>
      </w:pPr>
    </w:p>
    <w:p w14:paraId="6CDAFB67" w14:textId="77777777" w:rsidR="006B1329" w:rsidRPr="009A6C20" w:rsidRDefault="006B1329" w:rsidP="00B461AA">
      <w:pPr>
        <w:pStyle w:val="Heading4"/>
        <w:jc w:val="both"/>
        <w:rPr>
          <w:sz w:val="22"/>
          <w:szCs w:val="18"/>
          <w:u w:val="single"/>
        </w:rPr>
      </w:pPr>
      <w:r w:rsidRPr="009A6C20">
        <w:rPr>
          <w:rFonts w:cs="Arial"/>
          <w:sz w:val="22"/>
          <w:u w:val="single"/>
          <w:lang w:eastAsia="ja-JP"/>
        </w:rPr>
        <w:t>ONTARIO COLLEGE SYSTEM</w:t>
      </w:r>
    </w:p>
    <w:p w14:paraId="6CDAFB68" w14:textId="77777777" w:rsidR="006B1329" w:rsidRPr="009A6C20" w:rsidRDefault="006B132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cs="Arial"/>
          <w:b/>
          <w:sz w:val="16"/>
          <w:szCs w:val="18"/>
          <w:lang w:eastAsia="ja-JP"/>
        </w:rPr>
      </w:pPr>
    </w:p>
    <w:p w14:paraId="6CDAFB69" w14:textId="77777777" w:rsidR="006B1329" w:rsidRPr="009A6C20" w:rsidRDefault="007A5C4B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The Ontario Colleges of Applied Arts and Technology were established </w:t>
      </w:r>
      <w:r w:rsidR="006B1329" w:rsidRPr="009A6C20">
        <w:rPr>
          <w:rFonts w:asciiTheme="minorHAnsi" w:hAnsiTheme="minorHAnsi" w:cs="Arial"/>
          <w:sz w:val="22"/>
          <w:szCs w:val="24"/>
          <w:lang w:eastAsia="ja-JP"/>
        </w:rPr>
        <w:t>in 1965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r w:rsidR="006022D0" w:rsidRPr="009A6C20">
        <w:rPr>
          <w:rFonts w:asciiTheme="minorHAnsi" w:hAnsiTheme="minorHAnsi" w:cs="Arial"/>
          <w:sz w:val="22"/>
          <w:szCs w:val="24"/>
          <w:lang w:eastAsia="ja-JP"/>
        </w:rPr>
        <w:t xml:space="preserve">to provide education and training to meet the workforce </w:t>
      </w:r>
      <w:r w:rsidR="007033A0" w:rsidRPr="009A6C20">
        <w:rPr>
          <w:rFonts w:asciiTheme="minorHAnsi" w:hAnsiTheme="minorHAnsi" w:cs="Arial"/>
          <w:sz w:val="22"/>
          <w:szCs w:val="24"/>
          <w:lang w:eastAsia="ja-JP"/>
        </w:rPr>
        <w:t xml:space="preserve">requirements </w:t>
      </w:r>
      <w:r w:rsidR="006022D0" w:rsidRPr="009A6C20">
        <w:rPr>
          <w:rFonts w:asciiTheme="minorHAnsi" w:hAnsiTheme="minorHAnsi" w:cs="Arial"/>
          <w:sz w:val="22"/>
          <w:szCs w:val="24"/>
          <w:lang w:eastAsia="ja-JP"/>
        </w:rPr>
        <w:t>of local communities.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r w:rsidR="007033A0" w:rsidRPr="009A6C20">
        <w:rPr>
          <w:rFonts w:asciiTheme="minorHAnsi" w:hAnsiTheme="minorHAnsi" w:cs="Arial"/>
          <w:sz w:val="22"/>
          <w:szCs w:val="24"/>
          <w:lang w:eastAsia="ja-JP"/>
        </w:rPr>
        <w:t xml:space="preserve">The </w:t>
      </w:r>
      <w:r w:rsidR="006022D0" w:rsidRPr="009A6C20">
        <w:rPr>
          <w:rFonts w:asciiTheme="minorHAnsi" w:hAnsiTheme="minorHAnsi" w:cs="Arial"/>
          <w:sz w:val="22"/>
          <w:szCs w:val="24"/>
          <w:lang w:eastAsia="ja-JP"/>
        </w:rPr>
        <w:t>Ontario college system has evolved to comprise 24 colleges serving some 200 communities across the province</w:t>
      </w:r>
      <w:r w:rsidR="007033A0" w:rsidRPr="009A6C20">
        <w:rPr>
          <w:rFonts w:asciiTheme="minorHAnsi" w:hAnsiTheme="minorHAnsi" w:cs="Arial"/>
          <w:sz w:val="22"/>
          <w:szCs w:val="24"/>
          <w:lang w:eastAsia="ja-JP"/>
        </w:rPr>
        <w:t>.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r w:rsidR="00550383">
        <w:rPr>
          <w:rFonts w:asciiTheme="minorHAnsi" w:hAnsiTheme="minorHAnsi" w:cs="Arial"/>
          <w:sz w:val="22"/>
          <w:szCs w:val="24"/>
          <w:lang w:eastAsia="ja-JP"/>
        </w:rPr>
        <w:t>College programs are career-</w:t>
      </w:r>
      <w:r w:rsidR="007033A0" w:rsidRPr="009A6C20">
        <w:rPr>
          <w:rFonts w:asciiTheme="minorHAnsi" w:hAnsiTheme="minorHAnsi" w:cs="Arial"/>
          <w:sz w:val="22"/>
          <w:szCs w:val="24"/>
          <w:lang w:eastAsia="ja-JP"/>
        </w:rPr>
        <w:t xml:space="preserve">focused, blending academic content with practical experience.   </w:t>
      </w:r>
    </w:p>
    <w:p w14:paraId="6CDAFB6A" w14:textId="77777777" w:rsidR="006B1329" w:rsidRPr="009A6C20" w:rsidRDefault="006B132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6B" w14:textId="5B9857AD" w:rsidR="00DE0C2D" w:rsidRPr="009A6C20" w:rsidRDefault="007033A0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The </w:t>
      </w:r>
      <w:r w:rsidRPr="00550383">
        <w:rPr>
          <w:rFonts w:asciiTheme="minorHAnsi" w:hAnsiTheme="minorHAnsi" w:cs="Arial"/>
          <w:i/>
          <w:sz w:val="22"/>
          <w:szCs w:val="24"/>
          <w:lang w:eastAsia="ja-JP"/>
        </w:rPr>
        <w:t xml:space="preserve">Ontario Colleges of Applied Arts and </w:t>
      </w:r>
      <w:r w:rsidR="00DE0C2D" w:rsidRPr="00550383">
        <w:rPr>
          <w:rFonts w:asciiTheme="minorHAnsi" w:hAnsiTheme="minorHAnsi" w:cs="Arial"/>
          <w:i/>
          <w:sz w:val="22"/>
          <w:szCs w:val="24"/>
          <w:lang w:eastAsia="ja-JP"/>
        </w:rPr>
        <w:t>T</w:t>
      </w:r>
      <w:r w:rsidRPr="00550383">
        <w:rPr>
          <w:rFonts w:asciiTheme="minorHAnsi" w:hAnsiTheme="minorHAnsi" w:cs="Arial"/>
          <w:i/>
          <w:sz w:val="22"/>
          <w:szCs w:val="24"/>
          <w:lang w:eastAsia="ja-JP"/>
        </w:rPr>
        <w:t>echnology</w:t>
      </w:r>
      <w:r w:rsidR="00DE0C2D" w:rsidRPr="00550383">
        <w:rPr>
          <w:rFonts w:asciiTheme="minorHAnsi" w:hAnsiTheme="minorHAnsi" w:cs="Arial"/>
          <w:i/>
          <w:sz w:val="22"/>
          <w:szCs w:val="24"/>
          <w:lang w:eastAsia="ja-JP"/>
        </w:rPr>
        <w:t xml:space="preserve"> Act</w:t>
      </w:r>
      <w:r w:rsidR="00C81C1C" w:rsidRPr="009A6C20">
        <w:rPr>
          <w:rFonts w:asciiTheme="minorHAnsi" w:hAnsiTheme="minorHAnsi" w:cs="Arial"/>
          <w:sz w:val="22"/>
          <w:szCs w:val="24"/>
          <w:lang w:eastAsia="ja-JP"/>
        </w:rPr>
        <w:t>, 2002</w:t>
      </w:r>
      <w:r w:rsidR="00550383">
        <w:rPr>
          <w:rFonts w:asciiTheme="minorHAnsi" w:hAnsiTheme="minorHAnsi" w:cs="Arial"/>
          <w:sz w:val="22"/>
          <w:szCs w:val="24"/>
          <w:lang w:eastAsia="ja-JP"/>
        </w:rPr>
        <w:t>,</w:t>
      </w:r>
      <w:r w:rsidR="00DE0C2D" w:rsidRPr="009A6C20">
        <w:rPr>
          <w:rFonts w:asciiTheme="minorHAnsi" w:hAnsiTheme="minorHAnsi" w:cs="Arial"/>
          <w:sz w:val="22"/>
          <w:szCs w:val="24"/>
          <w:lang w:eastAsia="ja-JP"/>
        </w:rPr>
        <w:t xml:space="preserve"> identifies the mandate of colleges as one which offers a comprehensive program of career-oriented, post</w:t>
      </w:r>
      <w:r w:rsidR="00550383">
        <w:rPr>
          <w:rFonts w:asciiTheme="minorHAnsi" w:hAnsiTheme="minorHAnsi" w:cs="Arial"/>
          <w:sz w:val="22"/>
          <w:szCs w:val="24"/>
          <w:lang w:eastAsia="ja-JP"/>
        </w:rPr>
        <w:t>-</w:t>
      </w:r>
      <w:r w:rsidR="00DE0C2D" w:rsidRPr="009A6C20">
        <w:rPr>
          <w:rFonts w:asciiTheme="minorHAnsi" w:hAnsiTheme="minorHAnsi" w:cs="Arial"/>
          <w:sz w:val="22"/>
          <w:szCs w:val="24"/>
          <w:lang w:eastAsia="ja-JP"/>
        </w:rPr>
        <w:t>secondary education and training that:</w:t>
      </w:r>
      <w:r w:rsidR="00B461AA" w:rsidRPr="00B461AA">
        <w:t xml:space="preserve"> </w:t>
      </w:r>
    </w:p>
    <w:p w14:paraId="6CDAFB6C" w14:textId="77777777" w:rsidR="00F359F2" w:rsidRPr="009A6C20" w:rsidRDefault="00F359F2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6D" w14:textId="77777777" w:rsidR="00DE0C2D" w:rsidRPr="009A6C20" w:rsidRDefault="00DE0C2D" w:rsidP="00B461A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 w:firstLine="0"/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Assists individuals in finding and keeping </w:t>
      </w:r>
      <w:proofErr w:type="gramStart"/>
      <w:r w:rsidRPr="009A6C20">
        <w:rPr>
          <w:rFonts w:asciiTheme="minorHAnsi" w:hAnsiTheme="minorHAnsi" w:cs="Arial"/>
          <w:sz w:val="22"/>
          <w:szCs w:val="24"/>
          <w:lang w:eastAsia="ja-JP"/>
        </w:rPr>
        <w:t>employment;</w:t>
      </w:r>
      <w:proofErr w:type="gramEnd"/>
    </w:p>
    <w:p w14:paraId="6CDAFB6E" w14:textId="77777777" w:rsidR="00DE0C2D" w:rsidRPr="009A6C20" w:rsidRDefault="00DE0C2D" w:rsidP="00B461A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 w:firstLine="0"/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Meets the needs of employers and the changing </w:t>
      </w:r>
      <w:proofErr w:type="gramStart"/>
      <w:r w:rsidRPr="009A6C20">
        <w:rPr>
          <w:rFonts w:asciiTheme="minorHAnsi" w:hAnsiTheme="minorHAnsi" w:cs="Arial"/>
          <w:sz w:val="22"/>
          <w:szCs w:val="24"/>
          <w:lang w:eastAsia="ja-JP"/>
        </w:rPr>
        <w:t>work place</w:t>
      </w:r>
      <w:proofErr w:type="gramEnd"/>
      <w:r w:rsidRPr="009A6C20">
        <w:rPr>
          <w:rFonts w:asciiTheme="minorHAnsi" w:hAnsiTheme="minorHAnsi" w:cs="Arial"/>
          <w:sz w:val="22"/>
          <w:szCs w:val="24"/>
          <w:lang w:eastAsia="ja-JP"/>
        </w:rPr>
        <w:t>;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 xml:space="preserve"> and</w:t>
      </w:r>
    </w:p>
    <w:p w14:paraId="6CDAFB6F" w14:textId="77777777" w:rsidR="00DE0C2D" w:rsidRPr="009A6C20" w:rsidRDefault="00DE0C2D" w:rsidP="00B461A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 w:firstLine="0"/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>Supports the economic and social development of local communities.</w:t>
      </w:r>
    </w:p>
    <w:p w14:paraId="6CDAFB70" w14:textId="77777777" w:rsidR="00C81C1C" w:rsidRPr="009A6C20" w:rsidRDefault="00C81C1C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71" w14:textId="77777777" w:rsidR="005C5CAE" w:rsidRPr="009A6C20" w:rsidRDefault="00C81C1C" w:rsidP="00B461AA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The legislation provides for the creation of a board of governors for each college, assisted by an advisory committee for each program of 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>study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 or cluster of programs offered by the College.  </w:t>
      </w:r>
      <w:r w:rsidR="006B1329"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</w:p>
    <w:p w14:paraId="6CDAFB72" w14:textId="77777777" w:rsidR="00E817BD" w:rsidRPr="009A6C20" w:rsidRDefault="00E817BD" w:rsidP="00B461AA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73" w14:textId="77777777" w:rsidR="005C5CAE" w:rsidRPr="009A6C20" w:rsidRDefault="005C5CAE" w:rsidP="00B461AA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b/>
          <w:sz w:val="22"/>
          <w:szCs w:val="24"/>
          <w:u w:val="single"/>
          <w:lang w:eastAsia="ja-JP"/>
        </w:rPr>
      </w:pPr>
      <w:r w:rsidRPr="009A6C20">
        <w:rPr>
          <w:rFonts w:asciiTheme="minorHAnsi" w:hAnsiTheme="minorHAnsi" w:cs="Arial"/>
          <w:b/>
          <w:sz w:val="22"/>
          <w:szCs w:val="24"/>
          <w:u w:val="single"/>
          <w:lang w:eastAsia="ja-JP"/>
        </w:rPr>
        <w:t>ALGONQUIN COLLEGE</w:t>
      </w:r>
    </w:p>
    <w:p w14:paraId="6CDAFB74" w14:textId="77777777" w:rsidR="005C5CAE" w:rsidRPr="009A6C20" w:rsidRDefault="005C5CAE" w:rsidP="00B461AA">
      <w:pPr>
        <w:pStyle w:val="NormalWeb"/>
        <w:jc w:val="both"/>
        <w:rPr>
          <w:rFonts w:asciiTheme="minorHAnsi" w:hAnsiTheme="minorHAnsi" w:cs="Arial"/>
          <w:sz w:val="22"/>
        </w:rPr>
      </w:pPr>
      <w:r w:rsidRPr="009A6C20">
        <w:rPr>
          <w:rFonts w:asciiTheme="minorHAnsi" w:hAnsiTheme="minorHAnsi" w:cs="Arial"/>
          <w:sz w:val="22"/>
        </w:rPr>
        <w:t xml:space="preserve">Algonquin College of Applied Arts and Technology was established in 1967 and was named after the First Nations people </w:t>
      </w:r>
      <w:r w:rsidR="00BE1C04" w:rsidRPr="009A6C20">
        <w:rPr>
          <w:rFonts w:asciiTheme="minorHAnsi" w:hAnsiTheme="minorHAnsi" w:cs="Arial"/>
          <w:sz w:val="22"/>
        </w:rPr>
        <w:t xml:space="preserve">indigenous to </w:t>
      </w:r>
      <w:r w:rsidRPr="009A6C20">
        <w:rPr>
          <w:rFonts w:asciiTheme="minorHAnsi" w:hAnsiTheme="minorHAnsi" w:cs="Arial"/>
          <w:sz w:val="22"/>
        </w:rPr>
        <w:t>the area.</w:t>
      </w:r>
      <w:r w:rsidR="00BE1C04" w:rsidRPr="009A6C20">
        <w:rPr>
          <w:rFonts w:asciiTheme="minorHAnsi" w:hAnsiTheme="minorHAnsi" w:cs="Arial"/>
          <w:sz w:val="22"/>
        </w:rPr>
        <w:t xml:space="preserve"> </w:t>
      </w:r>
      <w:r w:rsidRPr="009A6C20">
        <w:rPr>
          <w:rFonts w:asciiTheme="minorHAnsi" w:hAnsiTheme="minorHAnsi" w:cs="Arial"/>
          <w:sz w:val="22"/>
        </w:rPr>
        <w:t>Algonquin was formed from the merger of the Eastern Ontario Institute of Technology, established 1957, and the Ontario Vocational Centre, established 1965.</w:t>
      </w:r>
    </w:p>
    <w:p w14:paraId="6CDAFB75" w14:textId="77777777" w:rsidR="006D7C7B" w:rsidRPr="009A6C20" w:rsidRDefault="006D7C7B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The College offers a </w:t>
      </w:r>
      <w:r w:rsidR="00504519" w:rsidRPr="009A6C20">
        <w:rPr>
          <w:rFonts w:asciiTheme="minorHAnsi" w:hAnsiTheme="minorHAnsi" w:cs="Arial"/>
          <w:sz w:val="22"/>
          <w:szCs w:val="24"/>
          <w:lang w:eastAsia="ja-JP"/>
        </w:rPr>
        <w:t xml:space="preserve">wide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>range of programs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 xml:space="preserve"> and bestows Ontario college certification as follows:</w:t>
      </w:r>
    </w:p>
    <w:p w14:paraId="6CDAFB76" w14:textId="77777777" w:rsidR="00F359F2" w:rsidRPr="009A6C20" w:rsidRDefault="00F359F2" w:rsidP="00B461A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77" w14:textId="77777777" w:rsidR="006D7C7B" w:rsidRPr="009A6C20" w:rsidRDefault="006D7C7B" w:rsidP="00B461A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 w:firstLine="0"/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Certificates, </w:t>
      </w:r>
      <w:r w:rsidR="00504519" w:rsidRPr="009A6C20">
        <w:rPr>
          <w:rFonts w:asciiTheme="minorHAnsi" w:hAnsiTheme="minorHAnsi" w:cs="Arial"/>
          <w:sz w:val="22"/>
          <w:szCs w:val="24"/>
          <w:lang w:eastAsia="ja-JP"/>
        </w:rPr>
        <w:t xml:space="preserve">generally </w:t>
      </w:r>
      <w:r w:rsidR="00550383">
        <w:rPr>
          <w:rFonts w:asciiTheme="minorHAnsi" w:hAnsiTheme="minorHAnsi" w:cs="Arial"/>
          <w:sz w:val="22"/>
          <w:szCs w:val="24"/>
          <w:lang w:eastAsia="ja-JP"/>
        </w:rPr>
        <w:t>of one-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year </w:t>
      </w:r>
      <w:proofErr w:type="gramStart"/>
      <w:r w:rsidRPr="009A6C20">
        <w:rPr>
          <w:rFonts w:asciiTheme="minorHAnsi" w:hAnsiTheme="minorHAnsi" w:cs="Arial"/>
          <w:sz w:val="22"/>
          <w:szCs w:val="24"/>
          <w:lang w:eastAsia="ja-JP"/>
        </w:rPr>
        <w:t>duration;</w:t>
      </w:r>
      <w:proofErr w:type="gramEnd"/>
    </w:p>
    <w:p w14:paraId="6CDAFB78" w14:textId="77777777" w:rsidR="006D7C7B" w:rsidRPr="009A6C20" w:rsidRDefault="00550383" w:rsidP="00B461A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 w:firstLine="0"/>
        <w:jc w:val="both"/>
        <w:rPr>
          <w:rFonts w:asciiTheme="minorHAnsi" w:hAnsiTheme="minorHAnsi" w:cs="Arial"/>
          <w:sz w:val="22"/>
          <w:szCs w:val="24"/>
          <w:lang w:eastAsia="ja-JP"/>
        </w:rPr>
      </w:pPr>
      <w:r>
        <w:rPr>
          <w:rFonts w:asciiTheme="minorHAnsi" w:hAnsiTheme="minorHAnsi" w:cs="Arial"/>
          <w:sz w:val="22"/>
          <w:szCs w:val="24"/>
          <w:lang w:eastAsia="ja-JP"/>
        </w:rPr>
        <w:t>Two-</w:t>
      </w:r>
      <w:r w:rsidR="006D7C7B" w:rsidRPr="009A6C20">
        <w:rPr>
          <w:rFonts w:asciiTheme="minorHAnsi" w:hAnsiTheme="minorHAnsi" w:cs="Arial"/>
          <w:sz w:val="22"/>
          <w:szCs w:val="24"/>
          <w:lang w:eastAsia="ja-JP"/>
        </w:rPr>
        <w:t xml:space="preserve">year </w:t>
      </w:r>
      <w:proofErr w:type="gramStart"/>
      <w:r w:rsidR="006D7C7B" w:rsidRPr="009A6C20">
        <w:rPr>
          <w:rFonts w:asciiTheme="minorHAnsi" w:hAnsiTheme="minorHAnsi" w:cs="Arial"/>
          <w:sz w:val="22"/>
          <w:szCs w:val="24"/>
          <w:lang w:eastAsia="ja-JP"/>
        </w:rPr>
        <w:t>diplomas;</w:t>
      </w:r>
      <w:proofErr w:type="gramEnd"/>
    </w:p>
    <w:p w14:paraId="6CDAFB79" w14:textId="77777777" w:rsidR="006D7C7B" w:rsidRPr="009A6C20" w:rsidRDefault="00550383" w:rsidP="00B461A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 w:firstLine="0"/>
        <w:jc w:val="both"/>
        <w:rPr>
          <w:rFonts w:asciiTheme="minorHAnsi" w:hAnsiTheme="minorHAnsi" w:cs="Arial"/>
          <w:sz w:val="22"/>
          <w:szCs w:val="24"/>
          <w:lang w:eastAsia="ja-JP"/>
        </w:rPr>
      </w:pPr>
      <w:r>
        <w:rPr>
          <w:rFonts w:asciiTheme="minorHAnsi" w:hAnsiTheme="minorHAnsi" w:cs="Arial"/>
          <w:sz w:val="22"/>
          <w:szCs w:val="24"/>
          <w:lang w:eastAsia="ja-JP"/>
        </w:rPr>
        <w:t>Three-</w:t>
      </w:r>
      <w:r w:rsidR="006D7C7B" w:rsidRPr="009A6C20">
        <w:rPr>
          <w:rFonts w:asciiTheme="minorHAnsi" w:hAnsiTheme="minorHAnsi" w:cs="Arial"/>
          <w:sz w:val="22"/>
          <w:szCs w:val="24"/>
          <w:lang w:eastAsia="ja-JP"/>
        </w:rPr>
        <w:t xml:space="preserve">years advanced </w:t>
      </w:r>
      <w:proofErr w:type="gramStart"/>
      <w:r w:rsidR="006D7C7B" w:rsidRPr="009A6C20">
        <w:rPr>
          <w:rFonts w:asciiTheme="minorHAnsi" w:hAnsiTheme="minorHAnsi" w:cs="Arial"/>
          <w:sz w:val="22"/>
          <w:szCs w:val="24"/>
          <w:lang w:eastAsia="ja-JP"/>
        </w:rPr>
        <w:t>diplomas;</w:t>
      </w:r>
      <w:proofErr w:type="gramEnd"/>
    </w:p>
    <w:p w14:paraId="6CDAFB7A" w14:textId="7848E5C1" w:rsidR="006D7C7B" w:rsidRPr="009A6C20" w:rsidRDefault="006D7C7B" w:rsidP="00B461A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 w:firstLine="0"/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Bachelor’s </w:t>
      </w:r>
      <w:proofErr w:type="gramStart"/>
      <w:r w:rsidRPr="009A6C20">
        <w:rPr>
          <w:rFonts w:asciiTheme="minorHAnsi" w:hAnsiTheme="minorHAnsi" w:cs="Arial"/>
          <w:sz w:val="22"/>
          <w:szCs w:val="24"/>
          <w:lang w:eastAsia="ja-JP"/>
        </w:rPr>
        <w:t>degrees</w:t>
      </w:r>
      <w:r w:rsidR="00504519" w:rsidRPr="009A6C20">
        <w:rPr>
          <w:rFonts w:asciiTheme="minorHAnsi" w:hAnsiTheme="minorHAnsi" w:cs="Arial"/>
          <w:sz w:val="22"/>
          <w:szCs w:val="24"/>
          <w:lang w:eastAsia="ja-JP"/>
        </w:rPr>
        <w:t>;</w:t>
      </w:r>
      <w:proofErr w:type="gramEnd"/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</w:p>
    <w:p w14:paraId="6CDAFB7B" w14:textId="648F5AD7" w:rsidR="006D7C7B" w:rsidRDefault="006D7C7B" w:rsidP="00B461A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 w:firstLine="0"/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>Graduate certificates for those with a post</w:t>
      </w:r>
      <w:r w:rsidR="00550383">
        <w:rPr>
          <w:rFonts w:asciiTheme="minorHAnsi" w:hAnsiTheme="minorHAnsi" w:cs="Arial"/>
          <w:sz w:val="22"/>
          <w:szCs w:val="24"/>
          <w:lang w:eastAsia="ja-JP"/>
        </w:rPr>
        <w:t>-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>secondary diploma or degree</w:t>
      </w:r>
      <w:r w:rsidR="009C0AFD">
        <w:rPr>
          <w:rFonts w:asciiTheme="minorHAnsi" w:hAnsiTheme="minorHAnsi" w:cs="Arial"/>
          <w:sz w:val="22"/>
          <w:szCs w:val="24"/>
          <w:lang w:eastAsia="ja-JP"/>
        </w:rPr>
        <w:t xml:space="preserve">; </w:t>
      </w:r>
      <w:r w:rsidR="009C0AFD" w:rsidRPr="009C0AFD">
        <w:rPr>
          <w:rFonts w:asciiTheme="minorHAnsi" w:hAnsiTheme="minorHAnsi" w:cs="Arial"/>
          <w:sz w:val="22"/>
          <w:szCs w:val="24"/>
          <w:lang w:eastAsia="ja-JP"/>
        </w:rPr>
        <w:t>and</w:t>
      </w:r>
    </w:p>
    <w:p w14:paraId="6A9CD0E8" w14:textId="40248E48" w:rsidR="009C0AFD" w:rsidRPr="009C0AFD" w:rsidRDefault="009C0AFD" w:rsidP="00B461A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 w:firstLine="0"/>
        <w:jc w:val="both"/>
        <w:rPr>
          <w:rFonts w:asciiTheme="minorHAnsi" w:hAnsiTheme="minorHAnsi" w:cs="Arial"/>
          <w:sz w:val="22"/>
          <w:szCs w:val="24"/>
          <w:lang w:eastAsia="ja-JP"/>
        </w:rPr>
      </w:pPr>
      <w:proofErr w:type="spellStart"/>
      <w:r>
        <w:rPr>
          <w:rFonts w:asciiTheme="minorHAnsi" w:hAnsiTheme="minorHAnsi" w:cs="Arial"/>
          <w:sz w:val="22"/>
          <w:szCs w:val="24"/>
          <w:lang w:eastAsia="ja-JP"/>
        </w:rPr>
        <w:t>Microcredentials</w:t>
      </w:r>
      <w:proofErr w:type="spellEnd"/>
      <w:r>
        <w:rPr>
          <w:rFonts w:asciiTheme="minorHAnsi" w:hAnsiTheme="minorHAnsi" w:cs="Arial"/>
          <w:sz w:val="22"/>
          <w:szCs w:val="24"/>
          <w:lang w:eastAsia="ja-JP"/>
        </w:rPr>
        <w:t>.</w:t>
      </w:r>
    </w:p>
    <w:p w14:paraId="6CDAFB7C" w14:textId="77777777" w:rsidR="003C0B3B" w:rsidRPr="009A6C20" w:rsidRDefault="003C0B3B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7D" w14:textId="71F99251" w:rsidR="00EB5911" w:rsidRPr="009A6C20" w:rsidRDefault="00BE1C04" w:rsidP="00B461AA">
      <w:pPr>
        <w:jc w:val="both"/>
        <w:rPr>
          <w:rFonts w:asciiTheme="minorHAnsi" w:hAnsiTheme="minorHAnsi" w:cs="Arial"/>
          <w:sz w:val="22"/>
          <w:szCs w:val="24"/>
        </w:rPr>
      </w:pPr>
      <w:r w:rsidRPr="009A6C20">
        <w:rPr>
          <w:rFonts w:asciiTheme="minorHAnsi" w:hAnsiTheme="minorHAnsi" w:cs="Arial"/>
          <w:sz w:val="22"/>
          <w:szCs w:val="24"/>
        </w:rPr>
        <w:t>T</w:t>
      </w:r>
      <w:r w:rsidR="006D7C7B" w:rsidRPr="009A6C20">
        <w:rPr>
          <w:rFonts w:asciiTheme="minorHAnsi" w:hAnsiTheme="minorHAnsi" w:cs="Arial"/>
          <w:sz w:val="22"/>
          <w:szCs w:val="24"/>
        </w:rPr>
        <w:t>he College off</w:t>
      </w:r>
      <w:r w:rsidR="00363522">
        <w:rPr>
          <w:rFonts w:asciiTheme="minorHAnsi" w:hAnsiTheme="minorHAnsi" w:cs="Arial"/>
          <w:sz w:val="22"/>
          <w:szCs w:val="24"/>
        </w:rPr>
        <w:t xml:space="preserve">ers some </w:t>
      </w:r>
      <w:r w:rsidR="009C0AFD">
        <w:rPr>
          <w:rFonts w:asciiTheme="minorHAnsi" w:hAnsiTheme="minorHAnsi" w:cs="Arial"/>
          <w:sz w:val="22"/>
          <w:szCs w:val="24"/>
        </w:rPr>
        <w:t>230</w:t>
      </w:r>
      <w:r w:rsidR="00363522">
        <w:rPr>
          <w:rFonts w:asciiTheme="minorHAnsi" w:hAnsiTheme="minorHAnsi" w:cs="Arial"/>
          <w:sz w:val="22"/>
          <w:szCs w:val="24"/>
        </w:rPr>
        <w:t xml:space="preserve"> programs to over </w:t>
      </w:r>
      <w:r w:rsidR="00363522" w:rsidRPr="00C412B5">
        <w:rPr>
          <w:rFonts w:asciiTheme="minorHAnsi" w:hAnsiTheme="minorHAnsi" w:cs="Arial"/>
          <w:sz w:val="22"/>
          <w:szCs w:val="24"/>
        </w:rPr>
        <w:t>20</w:t>
      </w:r>
      <w:r w:rsidR="006D7C7B" w:rsidRPr="00C412B5">
        <w:rPr>
          <w:rFonts w:asciiTheme="minorHAnsi" w:hAnsiTheme="minorHAnsi" w:cs="Arial"/>
          <w:sz w:val="22"/>
          <w:szCs w:val="24"/>
        </w:rPr>
        <w:t>,000 full-time students and has</w:t>
      </w:r>
      <w:r w:rsidR="00363522" w:rsidRPr="00C412B5">
        <w:rPr>
          <w:rFonts w:asciiTheme="minorHAnsi" w:hAnsiTheme="minorHAnsi" w:cs="Arial"/>
          <w:sz w:val="22"/>
          <w:szCs w:val="24"/>
        </w:rPr>
        <w:t xml:space="preserve"> over 3</w:t>
      </w:r>
      <w:r w:rsidR="00C412B5">
        <w:rPr>
          <w:rFonts w:asciiTheme="minorHAnsi" w:hAnsiTheme="minorHAnsi" w:cs="Arial"/>
          <w:sz w:val="22"/>
          <w:szCs w:val="24"/>
        </w:rPr>
        <w:t>2</w:t>
      </w:r>
      <w:r w:rsidR="00504519" w:rsidRPr="00C412B5">
        <w:rPr>
          <w:rFonts w:asciiTheme="minorHAnsi" w:hAnsiTheme="minorHAnsi" w:cs="Arial"/>
          <w:sz w:val="22"/>
          <w:szCs w:val="24"/>
        </w:rPr>
        <w:t>,000 registrants</w:t>
      </w:r>
      <w:r w:rsidRPr="009A6C20">
        <w:rPr>
          <w:rFonts w:asciiTheme="minorHAnsi" w:hAnsiTheme="minorHAnsi" w:cs="Arial"/>
          <w:sz w:val="22"/>
          <w:szCs w:val="24"/>
        </w:rPr>
        <w:t xml:space="preserve"> in its part-time offerings. </w:t>
      </w:r>
      <w:r w:rsidR="00EB5911" w:rsidRPr="009A6C20">
        <w:rPr>
          <w:rFonts w:asciiTheme="minorHAnsi" w:hAnsiTheme="minorHAnsi" w:cs="Arial"/>
          <w:sz w:val="22"/>
          <w:szCs w:val="24"/>
        </w:rPr>
        <w:t xml:space="preserve">Over </w:t>
      </w:r>
      <w:r w:rsidR="009C0AFD">
        <w:rPr>
          <w:rFonts w:asciiTheme="minorHAnsi" w:hAnsiTheme="minorHAnsi" w:cs="Arial"/>
          <w:sz w:val="22"/>
          <w:szCs w:val="24"/>
        </w:rPr>
        <w:t>9,000</w:t>
      </w:r>
      <w:r w:rsidR="00EB5911" w:rsidRPr="009A6C20">
        <w:rPr>
          <w:rFonts w:asciiTheme="minorHAnsi" w:hAnsiTheme="minorHAnsi" w:cs="Arial"/>
          <w:sz w:val="22"/>
          <w:szCs w:val="24"/>
        </w:rPr>
        <w:t xml:space="preserve"> international </w:t>
      </w:r>
      <w:proofErr w:type="gramStart"/>
      <w:r w:rsidR="00EB5911" w:rsidRPr="009A6C20">
        <w:rPr>
          <w:rFonts w:asciiTheme="minorHAnsi" w:hAnsiTheme="minorHAnsi" w:cs="Arial"/>
          <w:sz w:val="22"/>
          <w:szCs w:val="24"/>
        </w:rPr>
        <w:t>students</w:t>
      </w:r>
      <w:proofErr w:type="gramEnd"/>
      <w:r w:rsidR="00EB5911" w:rsidRPr="009A6C20">
        <w:rPr>
          <w:rFonts w:asciiTheme="minorHAnsi" w:hAnsiTheme="minorHAnsi" w:cs="Arial"/>
          <w:sz w:val="22"/>
          <w:szCs w:val="24"/>
        </w:rPr>
        <w:t xml:space="preserve"> </w:t>
      </w:r>
      <w:r w:rsidR="00645654" w:rsidRPr="009A6C20">
        <w:rPr>
          <w:rFonts w:asciiTheme="minorHAnsi" w:hAnsiTheme="minorHAnsi" w:cs="Arial"/>
          <w:sz w:val="22"/>
          <w:szCs w:val="24"/>
        </w:rPr>
        <w:t xml:space="preserve">study </w:t>
      </w:r>
      <w:r w:rsidR="00EB5911" w:rsidRPr="009A6C20">
        <w:rPr>
          <w:rFonts w:asciiTheme="minorHAnsi" w:hAnsiTheme="minorHAnsi" w:cs="Arial"/>
          <w:sz w:val="22"/>
          <w:szCs w:val="24"/>
        </w:rPr>
        <w:t xml:space="preserve">at </w:t>
      </w:r>
      <w:r w:rsidR="00504519" w:rsidRPr="009A6C20">
        <w:rPr>
          <w:rFonts w:asciiTheme="minorHAnsi" w:hAnsiTheme="minorHAnsi" w:cs="Arial"/>
          <w:sz w:val="22"/>
          <w:szCs w:val="24"/>
        </w:rPr>
        <w:t>the College</w:t>
      </w:r>
      <w:r w:rsidR="00EB5911" w:rsidRPr="009A6C20">
        <w:rPr>
          <w:rFonts w:asciiTheme="minorHAnsi" w:hAnsiTheme="minorHAnsi" w:cs="Arial"/>
          <w:sz w:val="22"/>
          <w:szCs w:val="24"/>
        </w:rPr>
        <w:t>.</w:t>
      </w:r>
    </w:p>
    <w:p w14:paraId="6CDAFB7E" w14:textId="77777777" w:rsidR="006B1329" w:rsidRPr="009A6C20" w:rsidRDefault="00F359F2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u w:val="single"/>
          <w:lang w:eastAsia="ja-JP"/>
        </w:rPr>
      </w:pPr>
      <w:r w:rsidRPr="009A6C20">
        <w:rPr>
          <w:rFonts w:asciiTheme="minorHAnsi" w:hAnsiTheme="minorHAnsi" w:cs="Arial"/>
          <w:b/>
          <w:sz w:val="22"/>
          <w:szCs w:val="24"/>
          <w:u w:val="single"/>
          <w:lang w:eastAsia="ja-JP"/>
        </w:rPr>
        <w:br/>
      </w:r>
      <w:r w:rsidR="006B1329" w:rsidRPr="009A6C20">
        <w:rPr>
          <w:rFonts w:asciiTheme="minorHAnsi" w:hAnsiTheme="minorHAnsi" w:cs="Arial"/>
          <w:b/>
          <w:sz w:val="22"/>
          <w:szCs w:val="24"/>
          <w:u w:val="single"/>
          <w:lang w:eastAsia="ja-JP"/>
        </w:rPr>
        <w:t>ALGONQUIN COLLEGE BOARD OF GOVERNORS</w:t>
      </w:r>
    </w:p>
    <w:p w14:paraId="6CDAFB7F" w14:textId="77777777" w:rsidR="00F359F2" w:rsidRPr="009A6C20" w:rsidRDefault="00F359F2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80" w14:textId="77777777" w:rsidR="00E27914" w:rsidRPr="009A6C20" w:rsidRDefault="006B132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The Board of Governors of Algonquin College is composed of </w:t>
      </w:r>
      <w:r w:rsidR="00C81C1C" w:rsidRPr="009A6C20">
        <w:rPr>
          <w:rFonts w:asciiTheme="minorHAnsi" w:hAnsiTheme="minorHAnsi" w:cs="Arial"/>
          <w:sz w:val="22"/>
          <w:szCs w:val="24"/>
          <w:lang w:eastAsia="ja-JP"/>
        </w:rPr>
        <w:t>seventeen (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>17</w:t>
      </w:r>
      <w:r w:rsidR="00C81C1C" w:rsidRPr="009A6C20">
        <w:rPr>
          <w:rFonts w:asciiTheme="minorHAnsi" w:hAnsiTheme="minorHAnsi" w:cs="Arial"/>
          <w:sz w:val="22"/>
          <w:szCs w:val="24"/>
          <w:lang w:eastAsia="ja-JP"/>
        </w:rPr>
        <w:t>)</w:t>
      </w:r>
      <w:r w:rsidR="00593593" w:rsidRPr="009A6C20">
        <w:rPr>
          <w:rFonts w:asciiTheme="minorHAnsi" w:hAnsiTheme="minorHAnsi" w:cs="Arial"/>
          <w:sz w:val="22"/>
          <w:szCs w:val="24"/>
          <w:lang w:eastAsia="ja-JP"/>
        </w:rPr>
        <w:t xml:space="preserve"> members: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r w:rsidR="00593593" w:rsidRPr="009A6C20">
        <w:rPr>
          <w:rFonts w:asciiTheme="minorHAnsi" w:hAnsiTheme="minorHAnsi" w:cs="Arial"/>
          <w:sz w:val="22"/>
          <w:szCs w:val="24"/>
          <w:lang w:eastAsia="ja-JP"/>
        </w:rPr>
        <w:t>twelve (12) external Governors,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r w:rsidR="00C81C1C" w:rsidRPr="009A6C20">
        <w:rPr>
          <w:rFonts w:asciiTheme="minorHAnsi" w:hAnsiTheme="minorHAnsi" w:cs="Arial"/>
          <w:sz w:val="22"/>
          <w:szCs w:val="24"/>
          <w:lang w:eastAsia="ja-JP"/>
        </w:rPr>
        <w:t>four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r w:rsidR="00C81C1C" w:rsidRPr="009A6C20">
        <w:rPr>
          <w:rFonts w:asciiTheme="minorHAnsi" w:hAnsiTheme="minorHAnsi" w:cs="Arial"/>
          <w:sz w:val="22"/>
          <w:szCs w:val="24"/>
          <w:lang w:eastAsia="ja-JP"/>
        </w:rPr>
        <w:t>(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>4</w:t>
      </w:r>
      <w:r w:rsidR="00C81C1C" w:rsidRPr="009A6C20">
        <w:rPr>
          <w:rFonts w:asciiTheme="minorHAnsi" w:hAnsiTheme="minorHAnsi" w:cs="Arial"/>
          <w:sz w:val="22"/>
          <w:szCs w:val="24"/>
          <w:lang w:eastAsia="ja-JP"/>
        </w:rPr>
        <w:t>)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 internal members, and the President of the College. 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>T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he external </w:t>
      </w:r>
      <w:r w:rsidR="00593593" w:rsidRPr="009A6C20">
        <w:rPr>
          <w:rFonts w:asciiTheme="minorHAnsi" w:hAnsiTheme="minorHAnsi" w:cs="Arial"/>
          <w:sz w:val="22"/>
          <w:szCs w:val="24"/>
          <w:lang w:eastAsia="ja-JP"/>
        </w:rPr>
        <w:t xml:space="preserve">Governors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are drawn from </w:t>
      </w:r>
      <w:r w:rsidR="00593593" w:rsidRPr="009A6C20">
        <w:rPr>
          <w:rFonts w:asciiTheme="minorHAnsi" w:hAnsiTheme="minorHAnsi" w:cs="Arial"/>
          <w:sz w:val="22"/>
          <w:szCs w:val="24"/>
          <w:lang w:eastAsia="ja-JP"/>
        </w:rPr>
        <w:t>various sectors of the c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 xml:space="preserve">ommunity served by the College.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The internal </w:t>
      </w:r>
      <w:r w:rsidR="00593593" w:rsidRPr="009A6C20">
        <w:rPr>
          <w:rFonts w:asciiTheme="minorHAnsi" w:hAnsiTheme="minorHAnsi" w:cs="Arial"/>
          <w:sz w:val="22"/>
          <w:szCs w:val="24"/>
          <w:lang w:eastAsia="ja-JP"/>
        </w:rPr>
        <w:t xml:space="preserve">Governors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are elected by the constituent groups of the College (faculty, support staff, administrative </w:t>
      </w:r>
      <w:proofErr w:type="gramStart"/>
      <w:r w:rsidRPr="009A6C20">
        <w:rPr>
          <w:rFonts w:asciiTheme="minorHAnsi" w:hAnsiTheme="minorHAnsi" w:cs="Arial"/>
          <w:sz w:val="22"/>
          <w:szCs w:val="24"/>
          <w:lang w:eastAsia="ja-JP"/>
        </w:rPr>
        <w:t>staff</w:t>
      </w:r>
      <w:proofErr w:type="gramEnd"/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 and students). Appointments to the Board are </w:t>
      </w:r>
      <w:r w:rsidR="00F359F2" w:rsidRPr="009A6C20">
        <w:rPr>
          <w:rFonts w:asciiTheme="minorHAnsi" w:hAnsiTheme="minorHAnsi" w:cs="Arial"/>
          <w:sz w:val="22"/>
          <w:szCs w:val="24"/>
          <w:lang w:eastAsia="ja-JP"/>
        </w:rPr>
        <w:t>typically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 for a three-year term, </w:t>
      </w:r>
      <w:proofErr w:type="gramStart"/>
      <w:r w:rsidR="00F359F2" w:rsidRPr="009A6C20">
        <w:rPr>
          <w:rFonts w:asciiTheme="minorHAnsi" w:hAnsiTheme="minorHAnsi" w:cs="Arial"/>
          <w:sz w:val="22"/>
          <w:szCs w:val="24"/>
          <w:lang w:eastAsia="ja-JP"/>
        </w:rPr>
        <w:t>with the exception of</w:t>
      </w:r>
      <w:proofErr w:type="gramEnd"/>
      <w:r w:rsidR="00F359F2" w:rsidRPr="009A6C20">
        <w:rPr>
          <w:rFonts w:asciiTheme="minorHAnsi" w:hAnsiTheme="minorHAnsi" w:cs="Arial"/>
          <w:sz w:val="22"/>
          <w:szCs w:val="24"/>
          <w:lang w:eastAsia="ja-JP"/>
        </w:rPr>
        <w:t xml:space="preserve"> the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student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lastRenderedPageBreak/>
        <w:t>representative who is elected annually.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Members serve in a voluntary capacity for a maximum </w:t>
      </w:r>
      <w:r w:rsidR="00BE1C04" w:rsidRPr="009A6C20">
        <w:rPr>
          <w:rFonts w:asciiTheme="minorHAnsi" w:hAnsiTheme="minorHAnsi" w:cs="Arial"/>
          <w:sz w:val="22"/>
          <w:szCs w:val="24"/>
          <w:lang w:eastAsia="ja-JP"/>
        </w:rPr>
        <w:t>of two consecutive three-</w:t>
      </w:r>
      <w:r w:rsidR="00E27914" w:rsidRPr="009A6C20">
        <w:rPr>
          <w:rFonts w:asciiTheme="minorHAnsi" w:hAnsiTheme="minorHAnsi" w:cs="Arial"/>
          <w:sz w:val="22"/>
          <w:szCs w:val="24"/>
          <w:lang w:eastAsia="ja-JP"/>
        </w:rPr>
        <w:t xml:space="preserve">year terms.  </w:t>
      </w:r>
    </w:p>
    <w:p w14:paraId="6CDAFB81" w14:textId="77777777" w:rsidR="00506B4D" w:rsidRPr="009A6C20" w:rsidRDefault="00506B4D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82" w14:textId="2F673E0C" w:rsidR="00EA5C21" w:rsidRPr="009A6C20" w:rsidRDefault="00506B4D" w:rsidP="00B461AA">
      <w:pPr>
        <w:tabs>
          <w:tab w:val="left" w:pos="-450"/>
          <w:tab w:val="left" w:pos="9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>The role of the Board is to</w:t>
      </w:r>
      <w:r w:rsidRPr="009A6C20">
        <w:rPr>
          <w:rFonts w:asciiTheme="minorHAnsi" w:eastAsiaTheme="minorHAnsi" w:hAnsiTheme="minorHAnsi" w:cs="Arial"/>
          <w:bCs/>
          <w:sz w:val="22"/>
          <w:szCs w:val="24"/>
          <w:lang w:val="en-US"/>
        </w:rPr>
        <w:t xml:space="preserve"> set corporate goals and strategic direction for the College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.  The responsibility for the implementation of the corporate goals and the strategic direction </w:t>
      </w:r>
      <w:r w:rsidR="00593593" w:rsidRPr="009A6C20">
        <w:rPr>
          <w:rFonts w:asciiTheme="minorHAnsi" w:hAnsiTheme="minorHAnsi" w:cs="Arial"/>
          <w:sz w:val="22"/>
          <w:szCs w:val="24"/>
          <w:lang w:eastAsia="ja-JP"/>
        </w:rPr>
        <w:t xml:space="preserve">rests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>with the President of the College who is hired by the Board of Governors.  The Board also a</w:t>
      </w:r>
      <w:r w:rsidR="002946DD" w:rsidRPr="009A6C20">
        <w:rPr>
          <w:rFonts w:asciiTheme="minorHAnsi" w:eastAsiaTheme="minorHAnsi" w:hAnsiTheme="minorHAnsi" w:cs="Arial"/>
          <w:bCs/>
          <w:sz w:val="22"/>
          <w:szCs w:val="24"/>
          <w:lang w:val="en-US"/>
        </w:rPr>
        <w:t>approves</w:t>
      </w:r>
      <w:r w:rsidRPr="009A6C20">
        <w:rPr>
          <w:rFonts w:asciiTheme="minorHAnsi" w:eastAsiaTheme="minorHAnsi" w:hAnsiTheme="minorHAnsi" w:cs="Arial"/>
          <w:bCs/>
          <w:sz w:val="22"/>
          <w:szCs w:val="24"/>
          <w:lang w:val="en-US"/>
        </w:rPr>
        <w:t xml:space="preserve"> the College business plan, budget, and annual report.</w:t>
      </w:r>
    </w:p>
    <w:p w14:paraId="6CDAFB83" w14:textId="77777777" w:rsidR="006B1329" w:rsidRPr="009A6C20" w:rsidRDefault="006B1329" w:rsidP="00B461AA">
      <w:pPr>
        <w:tabs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84" w14:textId="70F9D4B8" w:rsidR="00506B4D" w:rsidRPr="009A6C20" w:rsidRDefault="006B132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The Board of Governors meets </w:t>
      </w:r>
      <w:r w:rsidR="00C412B5">
        <w:rPr>
          <w:rFonts w:asciiTheme="minorHAnsi" w:hAnsiTheme="minorHAnsi" w:cs="Arial"/>
          <w:sz w:val="22"/>
          <w:szCs w:val="24"/>
          <w:lang w:eastAsia="ja-JP"/>
        </w:rPr>
        <w:t>five times per academic year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, except during July and August, when the Executive Committee is authorized to handle Board responsibilities. </w:t>
      </w:r>
      <w:r w:rsidR="00506B4D" w:rsidRPr="009A6C20">
        <w:rPr>
          <w:rFonts w:asciiTheme="minorHAnsi" w:hAnsiTheme="minorHAnsi" w:cs="Arial"/>
          <w:sz w:val="22"/>
          <w:szCs w:val="24"/>
          <w:lang w:eastAsia="ja-JP"/>
        </w:rPr>
        <w:t>Only those items which require Board approval are brought to the Board, permitting the Board to focus</w:t>
      </w:r>
      <w:r w:rsidR="006E17B1" w:rsidRPr="009A6C20">
        <w:rPr>
          <w:rFonts w:asciiTheme="minorHAnsi" w:hAnsiTheme="minorHAnsi" w:cs="Arial"/>
          <w:sz w:val="22"/>
          <w:szCs w:val="24"/>
          <w:lang w:eastAsia="ja-JP"/>
        </w:rPr>
        <w:t xml:space="preserve"> on policy and direction setting, as opposed to addressing </w:t>
      </w:r>
      <w:r w:rsidR="00506B4D" w:rsidRPr="009A6C20">
        <w:rPr>
          <w:rFonts w:asciiTheme="minorHAnsi" w:hAnsiTheme="minorHAnsi" w:cs="Arial"/>
          <w:sz w:val="22"/>
          <w:szCs w:val="24"/>
          <w:lang w:eastAsia="ja-JP"/>
        </w:rPr>
        <w:t xml:space="preserve">administrative matters.  </w:t>
      </w:r>
    </w:p>
    <w:p w14:paraId="6CDAFB85" w14:textId="77777777" w:rsidR="006B1329" w:rsidRPr="009A6C20" w:rsidRDefault="006B132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86" w14:textId="77777777" w:rsidR="00A24690" w:rsidRPr="009A6C20" w:rsidRDefault="00593593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="Arial"/>
          <w:b/>
          <w:sz w:val="22"/>
          <w:szCs w:val="24"/>
          <w:u w:val="single"/>
          <w:lang w:eastAsia="ja-JP"/>
        </w:rPr>
      </w:pPr>
      <w:r w:rsidRPr="009A6C20">
        <w:rPr>
          <w:rFonts w:asciiTheme="minorHAnsi" w:hAnsiTheme="minorHAnsi" w:cs="Arial"/>
          <w:b/>
          <w:sz w:val="22"/>
          <w:szCs w:val="24"/>
          <w:u w:val="single"/>
          <w:lang w:eastAsia="ja-JP"/>
        </w:rPr>
        <w:t>PROGRAM DELIVERY</w:t>
      </w:r>
      <w:r w:rsidR="00F359F2" w:rsidRPr="009A6C20">
        <w:rPr>
          <w:rFonts w:asciiTheme="minorHAnsi" w:hAnsiTheme="minorHAnsi" w:cs="Arial"/>
          <w:b/>
          <w:sz w:val="22"/>
          <w:szCs w:val="24"/>
          <w:u w:val="single"/>
          <w:lang w:eastAsia="ja-JP"/>
        </w:rPr>
        <w:br/>
      </w:r>
    </w:p>
    <w:p w14:paraId="6CDAFB87" w14:textId="1397F4AA" w:rsidR="006B1329" w:rsidRPr="009A6C20" w:rsidRDefault="00EB5911" w:rsidP="00B461AA">
      <w:pPr>
        <w:jc w:val="both"/>
        <w:rPr>
          <w:rFonts w:asciiTheme="minorHAnsi" w:hAnsiTheme="minorHAnsi" w:cs="Arial"/>
          <w:sz w:val="22"/>
          <w:szCs w:val="24"/>
        </w:rPr>
      </w:pPr>
      <w:r w:rsidRPr="009A6C20">
        <w:rPr>
          <w:rFonts w:asciiTheme="minorHAnsi" w:hAnsiTheme="minorHAnsi" w:cs="Arial"/>
          <w:sz w:val="22"/>
          <w:szCs w:val="24"/>
        </w:rPr>
        <w:t>P</w:t>
      </w:r>
      <w:r w:rsidR="006D7C7B" w:rsidRPr="009A6C20">
        <w:rPr>
          <w:rFonts w:asciiTheme="minorHAnsi" w:hAnsiTheme="minorHAnsi" w:cs="Arial"/>
          <w:sz w:val="22"/>
          <w:szCs w:val="24"/>
        </w:rPr>
        <w:t>ost</w:t>
      </w:r>
      <w:r w:rsidR="00550383">
        <w:rPr>
          <w:rFonts w:asciiTheme="minorHAnsi" w:hAnsiTheme="minorHAnsi" w:cs="Arial"/>
          <w:sz w:val="22"/>
          <w:szCs w:val="24"/>
        </w:rPr>
        <w:t>-</w:t>
      </w:r>
      <w:r w:rsidR="006B1329" w:rsidRPr="009A6C20">
        <w:rPr>
          <w:rFonts w:asciiTheme="minorHAnsi" w:hAnsiTheme="minorHAnsi" w:cs="Arial"/>
          <w:sz w:val="22"/>
          <w:szCs w:val="24"/>
        </w:rPr>
        <w:t>secondary programs</w:t>
      </w:r>
      <w:r w:rsidRPr="009A6C20">
        <w:rPr>
          <w:rFonts w:asciiTheme="minorHAnsi" w:hAnsiTheme="minorHAnsi" w:cs="Arial"/>
          <w:sz w:val="22"/>
          <w:szCs w:val="24"/>
        </w:rPr>
        <w:t xml:space="preserve"> </w:t>
      </w:r>
      <w:r w:rsidR="006B1329" w:rsidRPr="009A6C20">
        <w:rPr>
          <w:rFonts w:asciiTheme="minorHAnsi" w:hAnsiTheme="minorHAnsi" w:cs="Arial"/>
          <w:sz w:val="22"/>
          <w:szCs w:val="24"/>
        </w:rPr>
        <w:t xml:space="preserve">are approved by the Board of Governors on the recommendation </w:t>
      </w:r>
      <w:r w:rsidRPr="009A6C20">
        <w:rPr>
          <w:rFonts w:asciiTheme="minorHAnsi" w:hAnsiTheme="minorHAnsi" w:cs="Arial"/>
          <w:sz w:val="22"/>
          <w:szCs w:val="24"/>
        </w:rPr>
        <w:t xml:space="preserve">of </w:t>
      </w:r>
      <w:r w:rsidR="006B1329" w:rsidRPr="009A6C20">
        <w:rPr>
          <w:rFonts w:asciiTheme="minorHAnsi" w:hAnsiTheme="minorHAnsi" w:cs="Arial"/>
          <w:sz w:val="22"/>
          <w:szCs w:val="24"/>
        </w:rPr>
        <w:t>Advisory Committees</w:t>
      </w:r>
      <w:r w:rsidRPr="009A6C20">
        <w:rPr>
          <w:rFonts w:asciiTheme="minorHAnsi" w:hAnsiTheme="minorHAnsi" w:cs="Arial"/>
          <w:sz w:val="22"/>
          <w:szCs w:val="24"/>
        </w:rPr>
        <w:t xml:space="preserve"> and supported by </w:t>
      </w:r>
      <w:proofErr w:type="gramStart"/>
      <w:r w:rsidRPr="009A6C20">
        <w:rPr>
          <w:rFonts w:asciiTheme="minorHAnsi" w:hAnsiTheme="minorHAnsi" w:cs="Arial"/>
          <w:sz w:val="22"/>
          <w:szCs w:val="24"/>
        </w:rPr>
        <w:t>College</w:t>
      </w:r>
      <w:proofErr w:type="gramEnd"/>
      <w:r w:rsidRPr="009A6C20">
        <w:rPr>
          <w:rFonts w:asciiTheme="minorHAnsi" w:hAnsiTheme="minorHAnsi" w:cs="Arial"/>
          <w:sz w:val="22"/>
          <w:szCs w:val="24"/>
        </w:rPr>
        <w:t xml:space="preserve"> staff.</w:t>
      </w:r>
      <w:r w:rsidR="00BE1C04" w:rsidRPr="009A6C20">
        <w:rPr>
          <w:rFonts w:asciiTheme="minorHAnsi" w:hAnsiTheme="minorHAnsi" w:cs="Arial"/>
          <w:sz w:val="22"/>
          <w:szCs w:val="24"/>
        </w:rPr>
        <w:t xml:space="preserve"> </w:t>
      </w:r>
      <w:r w:rsidRPr="009A6C20">
        <w:rPr>
          <w:rFonts w:asciiTheme="minorHAnsi" w:hAnsiTheme="minorHAnsi" w:cs="Arial"/>
          <w:sz w:val="22"/>
          <w:szCs w:val="24"/>
        </w:rPr>
        <w:t xml:space="preserve">Before being offered, program titles </w:t>
      </w:r>
      <w:r w:rsidR="00BE1C04" w:rsidRPr="009A6C20">
        <w:rPr>
          <w:rFonts w:asciiTheme="minorHAnsi" w:hAnsiTheme="minorHAnsi" w:cs="Arial"/>
          <w:sz w:val="22"/>
          <w:szCs w:val="24"/>
        </w:rPr>
        <w:t xml:space="preserve">and content </w:t>
      </w:r>
      <w:r w:rsidRPr="009A6C20">
        <w:rPr>
          <w:rFonts w:asciiTheme="minorHAnsi" w:hAnsiTheme="minorHAnsi" w:cs="Arial"/>
          <w:sz w:val="22"/>
          <w:szCs w:val="24"/>
        </w:rPr>
        <w:t xml:space="preserve">are </w:t>
      </w:r>
      <w:r w:rsidR="006B1329" w:rsidRPr="009A6C20">
        <w:rPr>
          <w:rFonts w:asciiTheme="minorHAnsi" w:hAnsiTheme="minorHAnsi" w:cs="Arial"/>
          <w:sz w:val="22"/>
          <w:szCs w:val="24"/>
        </w:rPr>
        <w:t>validat</w:t>
      </w:r>
      <w:r w:rsidRPr="009A6C20">
        <w:rPr>
          <w:rFonts w:asciiTheme="minorHAnsi" w:hAnsiTheme="minorHAnsi" w:cs="Arial"/>
          <w:sz w:val="22"/>
          <w:szCs w:val="24"/>
        </w:rPr>
        <w:t xml:space="preserve">ed </w:t>
      </w:r>
      <w:r w:rsidR="006B1329" w:rsidRPr="009A6C20">
        <w:rPr>
          <w:rFonts w:asciiTheme="minorHAnsi" w:hAnsiTheme="minorHAnsi" w:cs="Arial"/>
          <w:sz w:val="22"/>
          <w:szCs w:val="24"/>
        </w:rPr>
        <w:t xml:space="preserve">by the </w:t>
      </w:r>
      <w:r w:rsidR="00504519" w:rsidRPr="009A6C20">
        <w:rPr>
          <w:rFonts w:asciiTheme="minorHAnsi" w:hAnsiTheme="minorHAnsi" w:cs="Arial"/>
          <w:sz w:val="22"/>
          <w:szCs w:val="24"/>
        </w:rPr>
        <w:t xml:space="preserve">provincial </w:t>
      </w:r>
      <w:r w:rsidR="006B1329" w:rsidRPr="009A6C20">
        <w:rPr>
          <w:rFonts w:asciiTheme="minorHAnsi" w:hAnsiTheme="minorHAnsi" w:cs="Arial"/>
          <w:sz w:val="22"/>
          <w:szCs w:val="24"/>
        </w:rPr>
        <w:t xml:space="preserve">Credential Validation Services and </w:t>
      </w:r>
      <w:r w:rsidR="00504519" w:rsidRPr="009A6C20">
        <w:rPr>
          <w:rFonts w:asciiTheme="minorHAnsi" w:hAnsiTheme="minorHAnsi" w:cs="Arial"/>
          <w:sz w:val="22"/>
          <w:szCs w:val="24"/>
        </w:rPr>
        <w:t xml:space="preserve">funding for the new program is set by </w:t>
      </w:r>
      <w:r w:rsidR="006B1329" w:rsidRPr="009A6C20">
        <w:rPr>
          <w:rFonts w:asciiTheme="minorHAnsi" w:hAnsiTheme="minorHAnsi" w:cs="Arial"/>
          <w:sz w:val="22"/>
          <w:szCs w:val="24"/>
        </w:rPr>
        <w:t>the Ministry of Colleges and Universities</w:t>
      </w:r>
      <w:r w:rsidR="00504519" w:rsidRPr="009A6C20">
        <w:rPr>
          <w:rFonts w:asciiTheme="minorHAnsi" w:hAnsiTheme="minorHAnsi" w:cs="Arial"/>
          <w:sz w:val="22"/>
          <w:szCs w:val="24"/>
        </w:rPr>
        <w:t xml:space="preserve">.  The College must allocate internal resources when a </w:t>
      </w:r>
      <w:r w:rsidRPr="009A6C20">
        <w:rPr>
          <w:rFonts w:asciiTheme="minorHAnsi" w:hAnsiTheme="minorHAnsi" w:cs="Arial"/>
          <w:sz w:val="22"/>
          <w:szCs w:val="24"/>
        </w:rPr>
        <w:t>new program is launched</w:t>
      </w:r>
      <w:r w:rsidR="00504519" w:rsidRPr="009A6C20">
        <w:rPr>
          <w:rFonts w:asciiTheme="minorHAnsi" w:hAnsiTheme="minorHAnsi" w:cs="Arial"/>
          <w:sz w:val="22"/>
          <w:szCs w:val="24"/>
        </w:rPr>
        <w:t xml:space="preserve"> until funding is received by the Ministry.  </w:t>
      </w:r>
    </w:p>
    <w:p w14:paraId="6CDAFB88" w14:textId="77777777" w:rsidR="006B1329" w:rsidRPr="009A6C20" w:rsidRDefault="006B1329" w:rsidP="00B461AA">
      <w:pPr>
        <w:jc w:val="both"/>
        <w:rPr>
          <w:rFonts w:asciiTheme="minorHAnsi" w:hAnsiTheme="minorHAnsi" w:cs="Arial"/>
          <w:sz w:val="22"/>
          <w:szCs w:val="24"/>
        </w:rPr>
      </w:pPr>
    </w:p>
    <w:p w14:paraId="6CDAFB89" w14:textId="77777777" w:rsidR="006B1329" w:rsidRPr="009A6C20" w:rsidRDefault="006B132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b/>
          <w:sz w:val="22"/>
          <w:szCs w:val="24"/>
          <w:u w:val="single"/>
          <w:lang w:eastAsia="ja-JP"/>
        </w:rPr>
      </w:pPr>
      <w:r w:rsidRPr="009A6C20">
        <w:rPr>
          <w:rFonts w:asciiTheme="minorHAnsi" w:hAnsiTheme="minorHAnsi" w:cs="Arial"/>
          <w:b/>
          <w:sz w:val="22"/>
          <w:szCs w:val="24"/>
          <w:u w:val="single"/>
          <w:lang w:eastAsia="ja-JP"/>
        </w:rPr>
        <w:t>ADVISORY COMMITTEES</w:t>
      </w:r>
    </w:p>
    <w:p w14:paraId="6CDAFB8A" w14:textId="77777777" w:rsidR="00BE1C04" w:rsidRPr="009A6C20" w:rsidRDefault="00BE1C04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8B" w14:textId="77777777" w:rsidR="00BE1C04" w:rsidRPr="009A6C20" w:rsidRDefault="00BE1C04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b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Advisory Committees are </w:t>
      </w:r>
      <w:r w:rsidR="006E17B1" w:rsidRPr="009A6C20">
        <w:rPr>
          <w:rFonts w:asciiTheme="minorHAnsi" w:hAnsiTheme="minorHAnsi" w:cs="Arial"/>
          <w:sz w:val="22"/>
          <w:szCs w:val="24"/>
          <w:lang w:eastAsia="ja-JP"/>
        </w:rPr>
        <w:t xml:space="preserve">established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>to assist the Board of Governors in the creation and maintenance of programs relevant</w:t>
      </w:r>
      <w:r w:rsidR="00F359F2"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 xml:space="preserve">to the needs of the labour market and the community served by Algonquin College.  </w:t>
      </w:r>
    </w:p>
    <w:p w14:paraId="6CDAFB8C" w14:textId="77777777" w:rsidR="000415B9" w:rsidRPr="009A6C20" w:rsidRDefault="000415B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b/>
          <w:sz w:val="22"/>
          <w:szCs w:val="24"/>
          <w:lang w:eastAsia="ja-JP"/>
        </w:rPr>
      </w:pPr>
    </w:p>
    <w:p w14:paraId="6CDAFB8D" w14:textId="77777777" w:rsidR="00BE1C04" w:rsidRPr="009A6C20" w:rsidRDefault="00BE1C04" w:rsidP="00B461AA">
      <w:pPr>
        <w:pStyle w:val="Bodytext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</w:rPr>
        <w:t xml:space="preserve">Advisory Committees members are composed of a cross-section of persons, external to the college, who have a direct interest and a diversity of experience and expertise related to the </w:t>
      </w:r>
      <w:proofErr w:type="gramStart"/>
      <w:r w:rsidRPr="009A6C20">
        <w:rPr>
          <w:rFonts w:cs="Arial"/>
          <w:szCs w:val="24"/>
        </w:rPr>
        <w:t>particular occupational</w:t>
      </w:r>
      <w:proofErr w:type="gramEnd"/>
      <w:r w:rsidRPr="009A6C20">
        <w:rPr>
          <w:rFonts w:cs="Arial"/>
          <w:szCs w:val="24"/>
        </w:rPr>
        <w:t xml:space="preserve"> area addressed by a program or cluster of programs. The Committees are advisory, not </w:t>
      </w:r>
      <w:proofErr w:type="gramStart"/>
      <w:r w:rsidRPr="009A6C20">
        <w:rPr>
          <w:rFonts w:cs="Arial"/>
          <w:szCs w:val="24"/>
        </w:rPr>
        <w:t>administrative</w:t>
      </w:r>
      <w:proofErr w:type="gramEnd"/>
      <w:r w:rsidRPr="009A6C20">
        <w:rPr>
          <w:rFonts w:cs="Arial"/>
          <w:szCs w:val="24"/>
        </w:rPr>
        <w:t xml:space="preserve"> or executive, in nature.  </w:t>
      </w:r>
    </w:p>
    <w:p w14:paraId="6CDAFB8E" w14:textId="77777777" w:rsidR="00BE1C04" w:rsidRPr="009A6C20" w:rsidRDefault="00BE1C04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b/>
          <w:sz w:val="22"/>
          <w:szCs w:val="24"/>
          <w:lang w:eastAsia="ja-JP"/>
        </w:rPr>
      </w:pPr>
    </w:p>
    <w:p w14:paraId="6CDAFB8F" w14:textId="77777777" w:rsidR="00645654" w:rsidRPr="009A6C20" w:rsidRDefault="00645654" w:rsidP="00B461AA">
      <w:pPr>
        <w:pStyle w:val="Bodytext"/>
        <w:rPr>
          <w:rFonts w:cs="Arial"/>
          <w:b/>
          <w:szCs w:val="24"/>
          <w:lang w:eastAsia="ja-JP"/>
        </w:rPr>
      </w:pPr>
      <w:r w:rsidRPr="009A6C20">
        <w:rPr>
          <w:rFonts w:cs="Arial"/>
          <w:b/>
          <w:szCs w:val="24"/>
          <w:lang w:eastAsia="ja-JP"/>
        </w:rPr>
        <w:t>Membership</w:t>
      </w:r>
    </w:p>
    <w:p w14:paraId="6CDAFB90" w14:textId="77777777" w:rsidR="00E817BD" w:rsidRPr="009A6C20" w:rsidRDefault="00E817BD" w:rsidP="00B461AA">
      <w:pPr>
        <w:pStyle w:val="Bodytext"/>
        <w:rPr>
          <w:rFonts w:cs="Arial"/>
          <w:szCs w:val="24"/>
          <w:lang w:eastAsia="ja-JP"/>
        </w:rPr>
      </w:pPr>
    </w:p>
    <w:p w14:paraId="6CDAFB91" w14:textId="77777777" w:rsidR="00E817BD" w:rsidRPr="009A6C20" w:rsidRDefault="00E817BD" w:rsidP="00B461AA">
      <w:pPr>
        <w:pStyle w:val="Bodytext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 xml:space="preserve">1.  </w:t>
      </w:r>
      <w:r w:rsidR="00FF1FF5" w:rsidRPr="009A6C20">
        <w:rPr>
          <w:rFonts w:cs="Arial"/>
          <w:szCs w:val="24"/>
          <w:lang w:eastAsia="ja-JP"/>
        </w:rPr>
        <w:t>Each</w:t>
      </w:r>
      <w:r w:rsidR="00645654" w:rsidRPr="009A6C20">
        <w:rPr>
          <w:rFonts w:cs="Arial"/>
          <w:szCs w:val="24"/>
          <w:lang w:eastAsia="ja-JP"/>
        </w:rPr>
        <w:t xml:space="preserve"> Advisory Committee </w:t>
      </w:r>
      <w:r w:rsidRPr="009A6C20">
        <w:rPr>
          <w:rFonts w:cs="Arial"/>
          <w:szCs w:val="24"/>
          <w:lang w:eastAsia="ja-JP"/>
        </w:rPr>
        <w:t xml:space="preserve">has </w:t>
      </w:r>
      <w:r w:rsidR="00645654" w:rsidRPr="009A6C20">
        <w:rPr>
          <w:rFonts w:cs="Arial"/>
          <w:szCs w:val="24"/>
          <w:lang w:eastAsia="ja-JP"/>
        </w:rPr>
        <w:t>between eight and fifteen members, external to the College.</w:t>
      </w:r>
      <w:r w:rsidRPr="009A6C20">
        <w:rPr>
          <w:rFonts w:cs="Arial"/>
          <w:szCs w:val="24"/>
          <w:lang w:eastAsia="ja-JP"/>
        </w:rPr>
        <w:t xml:space="preserve">  More members may be added if required, but a </w:t>
      </w:r>
      <w:proofErr w:type="gramStart"/>
      <w:r w:rsidRPr="009A6C20">
        <w:rPr>
          <w:rFonts w:cs="Arial"/>
          <w:szCs w:val="24"/>
          <w:lang w:eastAsia="ja-JP"/>
        </w:rPr>
        <w:t>Committee</w:t>
      </w:r>
      <w:proofErr w:type="gramEnd"/>
      <w:r w:rsidRPr="009A6C20">
        <w:rPr>
          <w:rFonts w:cs="Arial"/>
          <w:szCs w:val="24"/>
          <w:lang w:eastAsia="ja-JP"/>
        </w:rPr>
        <w:t xml:space="preserve"> should not have fewer</w:t>
      </w:r>
      <w:r w:rsidR="00F359F2" w:rsidRPr="009A6C20">
        <w:rPr>
          <w:rFonts w:cs="Arial"/>
          <w:szCs w:val="24"/>
          <w:lang w:eastAsia="ja-JP"/>
        </w:rPr>
        <w:t xml:space="preserve"> </w:t>
      </w:r>
      <w:r w:rsidRPr="009A6C20">
        <w:rPr>
          <w:rFonts w:cs="Arial"/>
          <w:szCs w:val="24"/>
          <w:lang w:eastAsia="ja-JP"/>
        </w:rPr>
        <w:t>than eight members.</w:t>
      </w:r>
    </w:p>
    <w:p w14:paraId="6CDAFB92" w14:textId="77777777" w:rsidR="00E817BD" w:rsidRPr="009A6C20" w:rsidRDefault="00E817BD" w:rsidP="00B461AA">
      <w:pPr>
        <w:pStyle w:val="Bodytext"/>
        <w:rPr>
          <w:rFonts w:cs="Arial"/>
          <w:szCs w:val="24"/>
          <w:lang w:eastAsia="ja-JP"/>
        </w:rPr>
      </w:pPr>
    </w:p>
    <w:p w14:paraId="6CDAFB93" w14:textId="77777777" w:rsidR="00645654" w:rsidRPr="009A6C20" w:rsidRDefault="00E817BD" w:rsidP="00B461AA">
      <w:pPr>
        <w:pStyle w:val="Bodytext"/>
        <w:rPr>
          <w:rFonts w:eastAsiaTheme="minorHAnsi" w:cs="Arial"/>
          <w:szCs w:val="24"/>
          <w:lang w:val="en-US"/>
        </w:rPr>
      </w:pPr>
      <w:r w:rsidRPr="009A6C20">
        <w:rPr>
          <w:rFonts w:cs="Arial"/>
          <w:szCs w:val="24"/>
          <w:lang w:eastAsia="ja-JP"/>
        </w:rPr>
        <w:t xml:space="preserve">2.  </w:t>
      </w:r>
      <w:r w:rsidR="00645654" w:rsidRPr="009A6C20">
        <w:rPr>
          <w:rFonts w:eastAsiaTheme="minorHAnsi" w:cs="Arial"/>
          <w:szCs w:val="24"/>
          <w:lang w:val="en-US"/>
        </w:rPr>
        <w:t>Advisory Committee member</w:t>
      </w:r>
      <w:r w:rsidR="00FF1FF5" w:rsidRPr="009A6C20">
        <w:rPr>
          <w:rFonts w:eastAsiaTheme="minorHAnsi" w:cs="Arial"/>
          <w:szCs w:val="24"/>
          <w:lang w:val="en-US"/>
        </w:rPr>
        <w:t xml:space="preserve">s are selected for their </w:t>
      </w:r>
      <w:r w:rsidR="00645654" w:rsidRPr="009A6C20">
        <w:rPr>
          <w:rFonts w:eastAsiaTheme="minorHAnsi" w:cs="Arial"/>
          <w:szCs w:val="24"/>
          <w:lang w:val="en-US"/>
        </w:rPr>
        <w:t xml:space="preserve">knowledge, skills and experience related to the profession, industry, business, </w:t>
      </w:r>
      <w:proofErr w:type="gramStart"/>
      <w:r w:rsidR="00645654" w:rsidRPr="009A6C20">
        <w:rPr>
          <w:rFonts w:eastAsiaTheme="minorHAnsi" w:cs="Arial"/>
          <w:szCs w:val="24"/>
          <w:lang w:val="en-US"/>
        </w:rPr>
        <w:t>sector</w:t>
      </w:r>
      <w:proofErr w:type="gramEnd"/>
      <w:r w:rsidR="00645654" w:rsidRPr="009A6C20">
        <w:rPr>
          <w:rFonts w:eastAsiaTheme="minorHAnsi" w:cs="Arial"/>
          <w:szCs w:val="24"/>
          <w:lang w:val="en-US"/>
        </w:rPr>
        <w:t xml:space="preserve"> or service relevant to the program(s) of studies. In addition</w:t>
      </w:r>
      <w:r w:rsidR="00550383">
        <w:rPr>
          <w:rFonts w:eastAsiaTheme="minorHAnsi" w:cs="Arial"/>
          <w:szCs w:val="24"/>
          <w:lang w:val="en-US"/>
        </w:rPr>
        <w:t>,</w:t>
      </w:r>
      <w:r w:rsidR="00645654" w:rsidRPr="009A6C20">
        <w:rPr>
          <w:rFonts w:eastAsiaTheme="minorHAnsi" w:cs="Arial"/>
          <w:szCs w:val="24"/>
          <w:lang w:val="en-US"/>
        </w:rPr>
        <w:t xml:space="preserve"> they </w:t>
      </w:r>
      <w:r w:rsidRPr="009A6C20">
        <w:rPr>
          <w:rFonts w:eastAsiaTheme="minorHAnsi" w:cs="Arial"/>
          <w:szCs w:val="24"/>
          <w:lang w:val="en-US"/>
        </w:rPr>
        <w:t xml:space="preserve">are to </w:t>
      </w:r>
      <w:r w:rsidR="00645654" w:rsidRPr="009A6C20">
        <w:rPr>
          <w:rFonts w:eastAsiaTheme="minorHAnsi" w:cs="Arial"/>
          <w:szCs w:val="24"/>
          <w:lang w:val="en-US"/>
        </w:rPr>
        <w:t>meet one of the following criteria:</w:t>
      </w:r>
    </w:p>
    <w:p w14:paraId="6CDAFB94" w14:textId="77777777" w:rsidR="00F359F2" w:rsidRPr="009A6C20" w:rsidRDefault="00F359F2" w:rsidP="00B461AA">
      <w:pPr>
        <w:pStyle w:val="Bodytext"/>
        <w:rPr>
          <w:rFonts w:eastAsiaTheme="minorHAnsi" w:cs="Arial"/>
          <w:szCs w:val="24"/>
          <w:lang w:val="en-US"/>
        </w:rPr>
      </w:pPr>
    </w:p>
    <w:p w14:paraId="6CDAFB95" w14:textId="77777777" w:rsidR="00645654" w:rsidRPr="009A6C20" w:rsidRDefault="00645654" w:rsidP="00B461AA">
      <w:pPr>
        <w:pStyle w:val="Bodytext"/>
        <w:numPr>
          <w:ilvl w:val="0"/>
          <w:numId w:val="9"/>
        </w:numPr>
        <w:tabs>
          <w:tab w:val="left" w:pos="270"/>
          <w:tab w:val="left" w:pos="360"/>
        </w:tabs>
        <w:ind w:left="360" w:hanging="180"/>
        <w:rPr>
          <w:rFonts w:eastAsiaTheme="minorHAnsi" w:cs="Arial"/>
          <w:szCs w:val="24"/>
          <w:lang w:val="en-US"/>
        </w:rPr>
      </w:pPr>
      <w:r w:rsidRPr="009A6C20">
        <w:rPr>
          <w:rFonts w:eastAsiaTheme="minorHAnsi" w:cs="Arial"/>
          <w:szCs w:val="24"/>
          <w:lang w:val="en-US"/>
        </w:rPr>
        <w:t xml:space="preserve">geographic location of the </w:t>
      </w:r>
      <w:r w:rsidR="00FF1FF5" w:rsidRPr="009A6C20">
        <w:rPr>
          <w:rFonts w:eastAsiaTheme="minorHAnsi" w:cs="Arial"/>
          <w:szCs w:val="24"/>
          <w:lang w:val="en-US"/>
        </w:rPr>
        <w:t>member</w:t>
      </w:r>
      <w:r w:rsidRPr="009A6C20">
        <w:rPr>
          <w:rFonts w:eastAsiaTheme="minorHAnsi" w:cs="Arial"/>
          <w:szCs w:val="24"/>
          <w:lang w:val="en-US"/>
        </w:rPr>
        <w:t xml:space="preserve"> or the </w:t>
      </w:r>
      <w:r w:rsidR="00FF1FF5" w:rsidRPr="009A6C20">
        <w:rPr>
          <w:rFonts w:eastAsiaTheme="minorHAnsi" w:cs="Arial"/>
          <w:szCs w:val="24"/>
          <w:lang w:val="en-US"/>
        </w:rPr>
        <w:t>member</w:t>
      </w:r>
      <w:r w:rsidRPr="009A6C20">
        <w:rPr>
          <w:rFonts w:eastAsiaTheme="minorHAnsi" w:cs="Arial"/>
          <w:szCs w:val="24"/>
          <w:lang w:val="en-US"/>
        </w:rPr>
        <w:t xml:space="preserve">'s business or employer is within the region within which graduates will pursue </w:t>
      </w:r>
      <w:proofErr w:type="gramStart"/>
      <w:r w:rsidRPr="009A6C20">
        <w:rPr>
          <w:rFonts w:eastAsiaTheme="minorHAnsi" w:cs="Arial"/>
          <w:szCs w:val="24"/>
          <w:lang w:val="en-US"/>
        </w:rPr>
        <w:t>employment;</w:t>
      </w:r>
      <w:proofErr w:type="gramEnd"/>
    </w:p>
    <w:p w14:paraId="6CDAFB96" w14:textId="7B37A52A" w:rsidR="00FF1FF5" w:rsidRPr="009A6C20" w:rsidRDefault="00645654" w:rsidP="00B461AA">
      <w:pPr>
        <w:pStyle w:val="Bodytext"/>
        <w:numPr>
          <w:ilvl w:val="0"/>
          <w:numId w:val="9"/>
        </w:numPr>
        <w:tabs>
          <w:tab w:val="left" w:pos="270"/>
          <w:tab w:val="left" w:pos="360"/>
        </w:tabs>
        <w:ind w:left="360" w:hanging="180"/>
        <w:rPr>
          <w:rFonts w:eastAsiaTheme="minorHAnsi" w:cs="Arial"/>
          <w:szCs w:val="24"/>
          <w:lang w:val="en-US"/>
        </w:rPr>
      </w:pPr>
      <w:r w:rsidRPr="009A6C20">
        <w:rPr>
          <w:rFonts w:eastAsiaTheme="minorHAnsi" w:cs="Arial"/>
          <w:szCs w:val="24"/>
          <w:lang w:val="en-US"/>
        </w:rPr>
        <w:t>the</w:t>
      </w:r>
      <w:r w:rsidR="00FF1FF5" w:rsidRPr="009A6C20">
        <w:rPr>
          <w:rFonts w:eastAsiaTheme="minorHAnsi" w:cs="Arial"/>
          <w:szCs w:val="24"/>
          <w:lang w:val="en-US"/>
        </w:rPr>
        <w:t xml:space="preserve"> member, or the business </w:t>
      </w:r>
      <w:r w:rsidR="002946DD">
        <w:rPr>
          <w:rFonts w:eastAsiaTheme="minorHAnsi" w:cs="Arial"/>
          <w:szCs w:val="24"/>
          <w:lang w:val="en-US"/>
        </w:rPr>
        <w:t>they</w:t>
      </w:r>
      <w:r w:rsidR="00FF1FF5" w:rsidRPr="009A6C20">
        <w:rPr>
          <w:rFonts w:eastAsiaTheme="minorHAnsi" w:cs="Arial"/>
          <w:szCs w:val="24"/>
          <w:lang w:val="en-US"/>
        </w:rPr>
        <w:t xml:space="preserve"> represent, has a positive and influential standing within the</w:t>
      </w:r>
      <w:r w:rsidR="00F359F2" w:rsidRPr="009A6C20">
        <w:rPr>
          <w:rFonts w:eastAsiaTheme="minorHAnsi" w:cs="Arial"/>
          <w:szCs w:val="24"/>
          <w:lang w:val="en-US"/>
        </w:rPr>
        <w:t xml:space="preserve"> </w:t>
      </w:r>
      <w:r w:rsidR="00FF1FF5" w:rsidRPr="009A6C20">
        <w:rPr>
          <w:rFonts w:eastAsiaTheme="minorHAnsi" w:cs="Arial"/>
          <w:szCs w:val="24"/>
          <w:lang w:val="en-US"/>
        </w:rPr>
        <w:t xml:space="preserve">broader industry, business, sector or </w:t>
      </w:r>
      <w:proofErr w:type="gramStart"/>
      <w:r w:rsidR="00FF1FF5" w:rsidRPr="009A6C20">
        <w:rPr>
          <w:rFonts w:eastAsiaTheme="minorHAnsi" w:cs="Arial"/>
          <w:szCs w:val="24"/>
          <w:lang w:val="en-US"/>
        </w:rPr>
        <w:t>service;</w:t>
      </w:r>
      <w:proofErr w:type="gramEnd"/>
    </w:p>
    <w:p w14:paraId="6CDAFB97" w14:textId="50F8FD8F" w:rsidR="00645654" w:rsidRPr="009A6C20" w:rsidRDefault="00C412B5" w:rsidP="00B461AA">
      <w:pPr>
        <w:pStyle w:val="Bodytext"/>
        <w:numPr>
          <w:ilvl w:val="0"/>
          <w:numId w:val="9"/>
        </w:numPr>
        <w:tabs>
          <w:tab w:val="left" w:pos="270"/>
          <w:tab w:val="left" w:pos="360"/>
        </w:tabs>
        <w:ind w:left="360" w:hanging="180"/>
        <w:rPr>
          <w:rFonts w:cs="Arial"/>
          <w:szCs w:val="24"/>
          <w:lang w:eastAsia="ja-JP"/>
        </w:rPr>
      </w:pPr>
      <w:r>
        <w:rPr>
          <w:rFonts w:cstheme="minorHAnsi"/>
        </w:rPr>
        <w:t>c</w:t>
      </w:r>
      <w:r w:rsidRPr="00B92186">
        <w:rPr>
          <w:rFonts w:cstheme="minorHAnsi"/>
        </w:rPr>
        <w:t xml:space="preserve">ontribute a perspective that reflects the diversity of employers within the profession, industry, business, sector, or </w:t>
      </w:r>
      <w:proofErr w:type="gramStart"/>
      <w:r w:rsidRPr="00B92186">
        <w:rPr>
          <w:rFonts w:cstheme="minorHAnsi"/>
        </w:rPr>
        <w:t>service</w:t>
      </w:r>
      <w:r w:rsidR="00645654" w:rsidRPr="009A6C20">
        <w:rPr>
          <w:rFonts w:eastAsiaTheme="minorHAnsi" w:cs="Arial"/>
          <w:szCs w:val="24"/>
          <w:lang w:val="en-US"/>
        </w:rPr>
        <w:t>;</w:t>
      </w:r>
      <w:proofErr w:type="gramEnd"/>
    </w:p>
    <w:p w14:paraId="6CDAFB98" w14:textId="77777777" w:rsidR="00645654" w:rsidRPr="009A6C20" w:rsidRDefault="00645654" w:rsidP="00B461AA">
      <w:pPr>
        <w:pStyle w:val="Bodytext"/>
        <w:numPr>
          <w:ilvl w:val="0"/>
          <w:numId w:val="9"/>
        </w:numPr>
        <w:tabs>
          <w:tab w:val="left" w:pos="270"/>
          <w:tab w:val="left" w:pos="360"/>
        </w:tabs>
        <w:ind w:left="360" w:hanging="180"/>
        <w:rPr>
          <w:rFonts w:cs="Arial"/>
          <w:szCs w:val="24"/>
          <w:lang w:eastAsia="ja-JP"/>
        </w:rPr>
      </w:pPr>
      <w:r w:rsidRPr="009A6C20">
        <w:rPr>
          <w:rFonts w:eastAsiaTheme="minorHAnsi" w:cs="Arial"/>
          <w:szCs w:val="24"/>
        </w:rPr>
        <w:t>is a representative fr</w:t>
      </w:r>
      <w:r w:rsidR="00550383">
        <w:rPr>
          <w:rFonts w:eastAsiaTheme="minorHAnsi" w:cs="Arial"/>
          <w:szCs w:val="24"/>
        </w:rPr>
        <w:t>om a school board or other post-</w:t>
      </w:r>
      <w:r w:rsidRPr="009A6C20">
        <w:rPr>
          <w:rFonts w:eastAsiaTheme="minorHAnsi" w:cs="Arial"/>
          <w:szCs w:val="24"/>
        </w:rPr>
        <w:t>secondary institution.</w:t>
      </w:r>
    </w:p>
    <w:p w14:paraId="6CDAFB99" w14:textId="77777777" w:rsidR="00122BD2" w:rsidRPr="009A6C20" w:rsidRDefault="00122BD2" w:rsidP="00B461AA">
      <w:pPr>
        <w:pStyle w:val="Bodytext"/>
        <w:rPr>
          <w:rFonts w:eastAsiaTheme="minorHAnsi" w:cs="Arial"/>
          <w:szCs w:val="24"/>
        </w:rPr>
      </w:pPr>
    </w:p>
    <w:p w14:paraId="6CDAFB9A" w14:textId="65E55D17" w:rsidR="00122BD2" w:rsidRPr="009A6C20" w:rsidRDefault="00122BD2" w:rsidP="00B461AA">
      <w:pPr>
        <w:pStyle w:val="Bodytext"/>
        <w:rPr>
          <w:rFonts w:cs="Arial"/>
          <w:szCs w:val="24"/>
          <w:lang w:eastAsia="ja-JP"/>
        </w:rPr>
      </w:pPr>
      <w:r w:rsidRPr="009A6C20">
        <w:rPr>
          <w:rFonts w:eastAsiaTheme="minorHAnsi" w:cs="Arial"/>
          <w:szCs w:val="24"/>
        </w:rPr>
        <w:t>3</w:t>
      </w:r>
      <w:r w:rsidR="00C1416E" w:rsidRPr="009A6C20">
        <w:rPr>
          <w:rFonts w:eastAsiaTheme="minorHAnsi" w:cs="Arial"/>
          <w:szCs w:val="24"/>
        </w:rPr>
        <w:t>.</w:t>
      </w:r>
      <w:r w:rsidR="00550383">
        <w:rPr>
          <w:rFonts w:cs="Arial"/>
          <w:szCs w:val="24"/>
          <w:lang w:eastAsia="ja-JP"/>
        </w:rPr>
        <w:t xml:space="preserve">  </w:t>
      </w:r>
      <w:r w:rsidRPr="009A6C20">
        <w:rPr>
          <w:rFonts w:cs="Arial"/>
          <w:szCs w:val="24"/>
          <w:lang w:eastAsia="ja-JP"/>
        </w:rPr>
        <w:t xml:space="preserve">The term of office of </w:t>
      </w:r>
      <w:r w:rsidR="00550383">
        <w:rPr>
          <w:rFonts w:cs="Arial"/>
          <w:szCs w:val="24"/>
          <w:lang w:eastAsia="ja-JP"/>
        </w:rPr>
        <w:t>an A</w:t>
      </w:r>
      <w:r w:rsidR="00F359F2" w:rsidRPr="009A6C20">
        <w:rPr>
          <w:rFonts w:cs="Arial"/>
          <w:szCs w:val="24"/>
          <w:lang w:eastAsia="ja-JP"/>
        </w:rPr>
        <w:t>dvisory Committee member is typically</w:t>
      </w:r>
      <w:r w:rsidRPr="009A6C20">
        <w:rPr>
          <w:rFonts w:cs="Arial"/>
          <w:szCs w:val="24"/>
          <w:lang w:eastAsia="ja-JP"/>
        </w:rPr>
        <w:t xml:space="preserve"> </w:t>
      </w:r>
      <w:r w:rsidR="00550383">
        <w:rPr>
          <w:rFonts w:cs="Arial"/>
          <w:szCs w:val="24"/>
          <w:lang w:eastAsia="ja-JP"/>
        </w:rPr>
        <w:t xml:space="preserve">two (2) </w:t>
      </w:r>
      <w:r w:rsidR="00B461AA" w:rsidRPr="009A6C20">
        <w:rPr>
          <w:rFonts w:cs="Arial"/>
          <w:szCs w:val="24"/>
          <w:lang w:eastAsia="ja-JP"/>
        </w:rPr>
        <w:t>years and</w:t>
      </w:r>
      <w:r w:rsidRPr="009A6C20">
        <w:rPr>
          <w:rFonts w:cs="Arial"/>
          <w:szCs w:val="24"/>
          <w:lang w:eastAsia="ja-JP"/>
        </w:rPr>
        <w:t xml:space="preserve"> is renewable.</w:t>
      </w:r>
    </w:p>
    <w:p w14:paraId="6CDAFB9B" w14:textId="77777777" w:rsidR="00122BD2" w:rsidRPr="009A6C20" w:rsidRDefault="00122BD2" w:rsidP="00B461AA">
      <w:pPr>
        <w:pStyle w:val="Bodytext"/>
        <w:rPr>
          <w:rFonts w:cs="Arial"/>
          <w:szCs w:val="24"/>
          <w:lang w:eastAsia="ja-JP"/>
        </w:rPr>
      </w:pPr>
    </w:p>
    <w:p w14:paraId="6CDAFB9C" w14:textId="77777777" w:rsidR="00122BD2" w:rsidRPr="009A6C20" w:rsidRDefault="00122BD2" w:rsidP="00B461AA">
      <w:pPr>
        <w:pStyle w:val="Bodytext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>4</w:t>
      </w:r>
      <w:r w:rsidR="00C1416E" w:rsidRPr="009A6C20">
        <w:rPr>
          <w:rFonts w:cs="Arial"/>
          <w:szCs w:val="24"/>
          <w:lang w:eastAsia="ja-JP"/>
        </w:rPr>
        <w:t xml:space="preserve">.  </w:t>
      </w:r>
      <w:r w:rsidRPr="009A6C20">
        <w:rPr>
          <w:rFonts w:cs="Arial"/>
          <w:szCs w:val="24"/>
          <w:lang w:eastAsia="ja-JP"/>
        </w:rPr>
        <w:t>Membership on Advisory Committees should strive for gender and equity representation.</w:t>
      </w:r>
      <w:r w:rsidRPr="009A6C20">
        <w:rPr>
          <w:rFonts w:cs="Arial"/>
          <w:szCs w:val="24"/>
          <w:lang w:eastAsia="ja-JP"/>
        </w:rPr>
        <w:tab/>
      </w:r>
    </w:p>
    <w:p w14:paraId="6CDAFB9D" w14:textId="77777777" w:rsidR="00122BD2" w:rsidRPr="009A6C20" w:rsidRDefault="00122BD2" w:rsidP="00B461AA">
      <w:pPr>
        <w:pStyle w:val="Bodytext"/>
        <w:rPr>
          <w:rFonts w:cs="Arial"/>
          <w:szCs w:val="24"/>
          <w:lang w:eastAsia="ja-JP"/>
        </w:rPr>
      </w:pPr>
    </w:p>
    <w:p w14:paraId="6CDAFB9E" w14:textId="77777777" w:rsidR="006B1329" w:rsidRPr="009A6C20" w:rsidRDefault="00122BD2" w:rsidP="00B461AA">
      <w:pPr>
        <w:pStyle w:val="Bodytext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>5</w:t>
      </w:r>
      <w:r w:rsidR="00F359F2" w:rsidRPr="009A6C20">
        <w:rPr>
          <w:rFonts w:cs="Arial"/>
          <w:szCs w:val="24"/>
          <w:lang w:eastAsia="ja-JP"/>
        </w:rPr>
        <w:t>.</w:t>
      </w:r>
      <w:r w:rsidRPr="009A6C20">
        <w:rPr>
          <w:rFonts w:cs="Arial"/>
          <w:szCs w:val="24"/>
          <w:lang w:eastAsia="ja-JP"/>
        </w:rPr>
        <w:t xml:space="preserve">  </w:t>
      </w:r>
      <w:r w:rsidR="006B1329" w:rsidRPr="009A6C20">
        <w:rPr>
          <w:rFonts w:cs="Arial"/>
          <w:szCs w:val="24"/>
          <w:lang w:eastAsia="ja-JP"/>
        </w:rPr>
        <w:t xml:space="preserve">College staff are not members of Advisory </w:t>
      </w:r>
      <w:proofErr w:type="gramStart"/>
      <w:r w:rsidR="006B1329" w:rsidRPr="009A6C20">
        <w:rPr>
          <w:rFonts w:cs="Arial"/>
          <w:szCs w:val="24"/>
          <w:lang w:eastAsia="ja-JP"/>
        </w:rPr>
        <w:t>Committees, but</w:t>
      </w:r>
      <w:proofErr w:type="gramEnd"/>
      <w:r w:rsidR="006B1329" w:rsidRPr="009A6C20">
        <w:rPr>
          <w:rFonts w:cs="Arial"/>
          <w:szCs w:val="24"/>
          <w:lang w:eastAsia="ja-JP"/>
        </w:rPr>
        <w:t xml:space="preserve"> serve as resource persons.  </w:t>
      </w:r>
      <w:r w:rsidR="00C1416E" w:rsidRPr="009A6C20">
        <w:rPr>
          <w:rFonts w:cs="Arial"/>
          <w:szCs w:val="24"/>
          <w:lang w:eastAsia="ja-JP"/>
        </w:rPr>
        <w:t>On</w:t>
      </w:r>
      <w:r w:rsidR="006B1329" w:rsidRPr="009A6C20">
        <w:rPr>
          <w:rFonts w:cs="Arial"/>
          <w:szCs w:val="24"/>
          <w:lang w:eastAsia="ja-JP"/>
        </w:rPr>
        <w:t>e or more student representatives may be invited to attend meetings, but they are not members of the Committee.</w:t>
      </w:r>
    </w:p>
    <w:p w14:paraId="6CDAFB9F" w14:textId="77777777" w:rsidR="006B1329" w:rsidRPr="009A6C20" w:rsidRDefault="006B132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u w:val="single"/>
          <w:lang w:eastAsia="ja-JP"/>
        </w:rPr>
      </w:pPr>
    </w:p>
    <w:p w14:paraId="6CDAFBA0" w14:textId="77777777" w:rsidR="006B1329" w:rsidRPr="009A6C20" w:rsidRDefault="00122BD2" w:rsidP="00B461AA">
      <w:pPr>
        <w:pStyle w:val="Bodytext"/>
        <w:rPr>
          <w:rFonts w:cs="Arial"/>
          <w:b/>
          <w:szCs w:val="24"/>
          <w:lang w:eastAsia="ja-JP"/>
        </w:rPr>
      </w:pPr>
      <w:r w:rsidRPr="009A6C20">
        <w:rPr>
          <w:rFonts w:cs="Arial"/>
          <w:b/>
          <w:szCs w:val="24"/>
          <w:lang w:eastAsia="ja-JP"/>
        </w:rPr>
        <w:t xml:space="preserve">Role of Advisory Committee Members </w:t>
      </w:r>
    </w:p>
    <w:p w14:paraId="6CDAFBA1" w14:textId="77777777" w:rsidR="00122BD2" w:rsidRPr="009A6C20" w:rsidRDefault="00122BD2" w:rsidP="00B461AA">
      <w:pPr>
        <w:pStyle w:val="Bodytext"/>
        <w:rPr>
          <w:rFonts w:cs="Arial"/>
          <w:szCs w:val="24"/>
          <w:lang w:eastAsia="ja-JP"/>
        </w:rPr>
      </w:pPr>
    </w:p>
    <w:p w14:paraId="6CDAFBA2" w14:textId="77777777" w:rsidR="00122BD2" w:rsidRPr="009A6C20" w:rsidRDefault="00122BD2" w:rsidP="00B461AA">
      <w:pPr>
        <w:pStyle w:val="Bodytext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>The specific responsibilities of Advisory Committee members are to:</w:t>
      </w:r>
    </w:p>
    <w:p w14:paraId="6CDAFBA3" w14:textId="77777777" w:rsidR="00F359F2" w:rsidRPr="009A6C20" w:rsidRDefault="00F359F2" w:rsidP="00B461AA">
      <w:pPr>
        <w:pStyle w:val="Bodytext"/>
        <w:rPr>
          <w:rFonts w:cs="Arial"/>
          <w:szCs w:val="24"/>
          <w:lang w:eastAsia="ja-JP"/>
        </w:rPr>
      </w:pPr>
    </w:p>
    <w:p w14:paraId="6CDAFBA4" w14:textId="77777777" w:rsidR="00122BD2" w:rsidRPr="009A6C20" w:rsidRDefault="00F359F2" w:rsidP="00B461AA">
      <w:pPr>
        <w:pStyle w:val="Bodytext"/>
        <w:numPr>
          <w:ilvl w:val="0"/>
          <w:numId w:val="10"/>
        </w:numPr>
        <w:ind w:left="360" w:firstLine="0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>A</w:t>
      </w:r>
      <w:r w:rsidR="00122BD2" w:rsidRPr="009A6C20">
        <w:rPr>
          <w:rFonts w:cs="Arial"/>
          <w:szCs w:val="24"/>
          <w:lang w:eastAsia="ja-JP"/>
        </w:rPr>
        <w:t xml:space="preserve">ssist in defining and/or revising the learning outcomes of a program, including the specific skills needed by graduates for future </w:t>
      </w:r>
      <w:proofErr w:type="gramStart"/>
      <w:r w:rsidR="00122BD2" w:rsidRPr="009A6C20">
        <w:rPr>
          <w:rFonts w:cs="Arial"/>
          <w:szCs w:val="24"/>
          <w:lang w:eastAsia="ja-JP"/>
        </w:rPr>
        <w:t>employment;</w:t>
      </w:r>
      <w:proofErr w:type="gramEnd"/>
      <w:r w:rsidR="00122BD2" w:rsidRPr="009A6C20">
        <w:rPr>
          <w:rFonts w:cs="Arial"/>
          <w:szCs w:val="24"/>
          <w:lang w:eastAsia="ja-JP"/>
        </w:rPr>
        <w:t xml:space="preserve">  </w:t>
      </w:r>
    </w:p>
    <w:p w14:paraId="6CDAFBA5" w14:textId="77777777" w:rsidR="00122BD2" w:rsidRPr="009A6C20" w:rsidRDefault="00122BD2" w:rsidP="00B461AA">
      <w:pPr>
        <w:pStyle w:val="Bodytext"/>
        <w:ind w:left="360"/>
        <w:rPr>
          <w:rFonts w:cs="Arial"/>
          <w:szCs w:val="24"/>
          <w:lang w:eastAsia="ja-JP"/>
        </w:rPr>
      </w:pPr>
    </w:p>
    <w:p w14:paraId="6CDAFBA6" w14:textId="77777777" w:rsidR="00122BD2" w:rsidRPr="009A6C20" w:rsidRDefault="00122BD2" w:rsidP="00B461AA">
      <w:pPr>
        <w:pStyle w:val="Bodytext"/>
        <w:numPr>
          <w:ilvl w:val="0"/>
          <w:numId w:val="10"/>
        </w:numPr>
        <w:tabs>
          <w:tab w:val="left" w:pos="360"/>
          <w:tab w:val="left" w:pos="720"/>
        </w:tabs>
        <w:ind w:left="360" w:firstLine="0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 xml:space="preserve">Assist in the development of a program of study to meet the program learning </w:t>
      </w:r>
      <w:proofErr w:type="gramStart"/>
      <w:r w:rsidRPr="009A6C20">
        <w:rPr>
          <w:rFonts w:cs="Arial"/>
          <w:szCs w:val="24"/>
          <w:lang w:eastAsia="ja-JP"/>
        </w:rPr>
        <w:t>outcomes;</w:t>
      </w:r>
      <w:proofErr w:type="gramEnd"/>
    </w:p>
    <w:p w14:paraId="6CDAFBA7" w14:textId="77777777" w:rsidR="00122BD2" w:rsidRPr="009A6C20" w:rsidRDefault="00122BD2" w:rsidP="00B461AA">
      <w:pPr>
        <w:pStyle w:val="Bodytext"/>
        <w:ind w:left="360"/>
        <w:rPr>
          <w:rFonts w:cs="Arial"/>
          <w:szCs w:val="24"/>
          <w:lang w:eastAsia="ja-JP"/>
        </w:rPr>
      </w:pPr>
    </w:p>
    <w:p w14:paraId="6CDAFBA8" w14:textId="77777777" w:rsidR="00122BD2" w:rsidRPr="009A6C20" w:rsidRDefault="00122BD2" w:rsidP="00B461AA">
      <w:pPr>
        <w:pStyle w:val="Bodytext"/>
        <w:numPr>
          <w:ilvl w:val="0"/>
          <w:numId w:val="10"/>
        </w:numPr>
        <w:ind w:left="360" w:firstLine="0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>Participate in the formal program quality assurance processes to ensure on-going relevance o</w:t>
      </w:r>
      <w:r w:rsidR="00C1416E" w:rsidRPr="009A6C20">
        <w:rPr>
          <w:rFonts w:cs="Arial"/>
          <w:szCs w:val="24"/>
          <w:lang w:eastAsia="ja-JP"/>
        </w:rPr>
        <w:t xml:space="preserve">f </w:t>
      </w:r>
      <w:r w:rsidRPr="009A6C20">
        <w:rPr>
          <w:rFonts w:cs="Arial"/>
          <w:szCs w:val="24"/>
          <w:lang w:eastAsia="ja-JP"/>
        </w:rPr>
        <w:t xml:space="preserve">curriculum and course </w:t>
      </w:r>
      <w:proofErr w:type="gramStart"/>
      <w:r w:rsidRPr="009A6C20">
        <w:rPr>
          <w:rFonts w:cs="Arial"/>
          <w:szCs w:val="24"/>
          <w:lang w:eastAsia="ja-JP"/>
        </w:rPr>
        <w:t>materials;</w:t>
      </w:r>
      <w:proofErr w:type="gramEnd"/>
    </w:p>
    <w:p w14:paraId="6CDAFBA9" w14:textId="77777777" w:rsidR="00F359F2" w:rsidRPr="009A6C20" w:rsidRDefault="00F359F2" w:rsidP="00B461AA">
      <w:pPr>
        <w:pStyle w:val="Bodytext"/>
        <w:ind w:left="360"/>
        <w:rPr>
          <w:rFonts w:cs="Arial"/>
          <w:szCs w:val="24"/>
          <w:lang w:eastAsia="ja-JP"/>
        </w:rPr>
      </w:pPr>
    </w:p>
    <w:p w14:paraId="6CDAFBAA" w14:textId="77777777" w:rsidR="00122BD2" w:rsidRPr="009A6C20" w:rsidRDefault="00122BD2" w:rsidP="00B461AA">
      <w:pPr>
        <w:pStyle w:val="Bodytext"/>
        <w:numPr>
          <w:ilvl w:val="0"/>
          <w:numId w:val="10"/>
        </w:numPr>
        <w:ind w:left="360" w:firstLine="0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 xml:space="preserve">Assist in identifying student field placements, co-op opportunities, and student international experiences where </w:t>
      </w:r>
      <w:proofErr w:type="gramStart"/>
      <w:r w:rsidRPr="009A6C20">
        <w:rPr>
          <w:rFonts w:cs="Arial"/>
          <w:szCs w:val="24"/>
          <w:lang w:eastAsia="ja-JP"/>
        </w:rPr>
        <w:t>applicable;</w:t>
      </w:r>
      <w:proofErr w:type="gramEnd"/>
    </w:p>
    <w:p w14:paraId="6CDAFBAB" w14:textId="77777777" w:rsidR="00122BD2" w:rsidRPr="009A6C20" w:rsidRDefault="00122BD2" w:rsidP="00B461AA">
      <w:pPr>
        <w:pStyle w:val="Bodytext"/>
        <w:ind w:left="360"/>
        <w:rPr>
          <w:rFonts w:cs="Arial"/>
          <w:szCs w:val="24"/>
          <w:lang w:eastAsia="ja-JP"/>
        </w:rPr>
      </w:pPr>
    </w:p>
    <w:p w14:paraId="6CDAFBAC" w14:textId="77777777" w:rsidR="00122BD2" w:rsidRPr="009A6C20" w:rsidRDefault="00122BD2" w:rsidP="00B461AA">
      <w:pPr>
        <w:pStyle w:val="Bodytext"/>
        <w:numPr>
          <w:ilvl w:val="0"/>
          <w:numId w:val="10"/>
        </w:numPr>
        <w:ind w:left="360" w:firstLine="0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 xml:space="preserve">Assist in identifying employment opportunities for program </w:t>
      </w:r>
      <w:proofErr w:type="gramStart"/>
      <w:r w:rsidRPr="009A6C20">
        <w:rPr>
          <w:rFonts w:cs="Arial"/>
          <w:szCs w:val="24"/>
          <w:lang w:eastAsia="ja-JP"/>
        </w:rPr>
        <w:t>graduates;</w:t>
      </w:r>
      <w:proofErr w:type="gramEnd"/>
    </w:p>
    <w:p w14:paraId="6CDAFBAD" w14:textId="77777777" w:rsidR="00122BD2" w:rsidRPr="009A6C20" w:rsidRDefault="00122BD2" w:rsidP="00B461AA">
      <w:pPr>
        <w:pStyle w:val="Bodytext"/>
        <w:ind w:left="360"/>
        <w:rPr>
          <w:rFonts w:cs="Arial"/>
          <w:szCs w:val="24"/>
          <w:lang w:eastAsia="ja-JP"/>
        </w:rPr>
      </w:pPr>
    </w:p>
    <w:p w14:paraId="6CDAFBAE" w14:textId="77777777" w:rsidR="00122BD2" w:rsidRPr="009A6C20" w:rsidRDefault="00122BD2" w:rsidP="00B461AA">
      <w:pPr>
        <w:pStyle w:val="Bodytext"/>
        <w:numPr>
          <w:ilvl w:val="0"/>
          <w:numId w:val="10"/>
        </w:numPr>
        <w:ind w:left="360" w:firstLine="0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 xml:space="preserve">Advise the College on the equipment required in labs, shops and other </w:t>
      </w:r>
      <w:proofErr w:type="gramStart"/>
      <w:r w:rsidRPr="009A6C20">
        <w:rPr>
          <w:rFonts w:cs="Arial"/>
          <w:szCs w:val="24"/>
          <w:lang w:eastAsia="ja-JP"/>
        </w:rPr>
        <w:t>facilities;</w:t>
      </w:r>
      <w:proofErr w:type="gramEnd"/>
    </w:p>
    <w:p w14:paraId="6CDAFBAF" w14:textId="77777777" w:rsidR="00122BD2" w:rsidRPr="009A6C20" w:rsidRDefault="00122BD2" w:rsidP="00B461AA">
      <w:pPr>
        <w:pStyle w:val="Bodytext"/>
        <w:ind w:left="360"/>
        <w:rPr>
          <w:rFonts w:cs="Arial"/>
          <w:szCs w:val="24"/>
          <w:lang w:eastAsia="ja-JP"/>
        </w:rPr>
      </w:pPr>
    </w:p>
    <w:p w14:paraId="6CDAFBB0" w14:textId="77777777" w:rsidR="00122BD2" w:rsidRPr="009A6C20" w:rsidRDefault="00122BD2" w:rsidP="00B461AA">
      <w:pPr>
        <w:pStyle w:val="Bodytext"/>
        <w:numPr>
          <w:ilvl w:val="0"/>
          <w:numId w:val="10"/>
        </w:numPr>
        <w:ind w:left="360" w:firstLine="0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 xml:space="preserve">Provide information on current industry trends, technological change and skills in the labour </w:t>
      </w:r>
      <w:r w:rsidR="00F359F2" w:rsidRPr="009A6C20">
        <w:rPr>
          <w:rFonts w:cs="Arial"/>
          <w:szCs w:val="24"/>
          <w:lang w:eastAsia="ja-JP"/>
        </w:rPr>
        <w:t>m</w:t>
      </w:r>
      <w:r w:rsidR="000415B9" w:rsidRPr="009A6C20">
        <w:rPr>
          <w:rFonts w:cs="Arial"/>
          <w:szCs w:val="24"/>
          <w:lang w:eastAsia="ja-JP"/>
        </w:rPr>
        <w:t>arket which could affect the employment of graduates.</w:t>
      </w:r>
    </w:p>
    <w:p w14:paraId="6CDAFBB1" w14:textId="77777777" w:rsidR="000415B9" w:rsidRPr="009A6C20" w:rsidRDefault="000415B9" w:rsidP="00B461AA">
      <w:pPr>
        <w:pStyle w:val="Bodytext"/>
        <w:ind w:left="360"/>
        <w:rPr>
          <w:rFonts w:cs="Arial"/>
          <w:szCs w:val="24"/>
          <w:lang w:eastAsia="ja-JP"/>
        </w:rPr>
      </w:pPr>
    </w:p>
    <w:p w14:paraId="6CDAFBB2" w14:textId="77777777" w:rsidR="00122BD2" w:rsidRPr="009A6C20" w:rsidRDefault="000415B9" w:rsidP="00B461AA">
      <w:pPr>
        <w:pStyle w:val="Bodytext"/>
        <w:numPr>
          <w:ilvl w:val="0"/>
          <w:numId w:val="10"/>
        </w:numPr>
        <w:ind w:left="360" w:firstLine="0"/>
        <w:rPr>
          <w:rFonts w:cs="Arial"/>
          <w:color w:val="FF0000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>A</w:t>
      </w:r>
      <w:r w:rsidR="00122BD2" w:rsidRPr="009A6C20">
        <w:rPr>
          <w:rFonts w:cs="Arial"/>
          <w:szCs w:val="24"/>
          <w:lang w:eastAsia="ja-JP"/>
        </w:rPr>
        <w:t>dvise on opportunities to introduce new programs.</w:t>
      </w:r>
      <w:r w:rsidR="00122BD2" w:rsidRPr="009A6C20">
        <w:rPr>
          <w:rFonts w:cs="Arial"/>
          <w:color w:val="FF0000"/>
          <w:szCs w:val="24"/>
          <w:lang w:eastAsia="ja-JP"/>
        </w:rPr>
        <w:t xml:space="preserve"> </w:t>
      </w:r>
    </w:p>
    <w:p w14:paraId="6CDAFBB3" w14:textId="77777777" w:rsidR="00122BD2" w:rsidRPr="009A6C20" w:rsidRDefault="00122BD2" w:rsidP="00B461AA">
      <w:pPr>
        <w:pStyle w:val="Bodytext"/>
        <w:ind w:left="360"/>
        <w:rPr>
          <w:rFonts w:cs="Arial"/>
          <w:szCs w:val="24"/>
          <w:lang w:eastAsia="ja-JP"/>
        </w:rPr>
      </w:pPr>
    </w:p>
    <w:p w14:paraId="6CDAFBB4" w14:textId="77777777" w:rsidR="00122BD2" w:rsidRPr="009A6C20" w:rsidRDefault="00122BD2" w:rsidP="00B461AA">
      <w:pPr>
        <w:pStyle w:val="Bodytext"/>
        <w:numPr>
          <w:ilvl w:val="0"/>
          <w:numId w:val="10"/>
        </w:numPr>
        <w:ind w:left="360" w:firstLine="0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 xml:space="preserve">Assist in establishing scholarships and bursaries for students. </w:t>
      </w:r>
    </w:p>
    <w:p w14:paraId="6CDAFBB5" w14:textId="77777777" w:rsidR="00122BD2" w:rsidRPr="009A6C20" w:rsidRDefault="00122BD2" w:rsidP="00B461AA">
      <w:pPr>
        <w:pStyle w:val="Bodytext"/>
        <w:ind w:left="360"/>
        <w:rPr>
          <w:rFonts w:cs="Arial"/>
          <w:szCs w:val="24"/>
          <w:lang w:eastAsia="ja-JP"/>
        </w:rPr>
      </w:pPr>
    </w:p>
    <w:p w14:paraId="6CDAFBB6" w14:textId="77777777" w:rsidR="00F359F2" w:rsidRPr="009A6C20" w:rsidRDefault="00122BD2" w:rsidP="00B461AA">
      <w:pPr>
        <w:pStyle w:val="Bodytext"/>
        <w:numPr>
          <w:ilvl w:val="0"/>
          <w:numId w:val="10"/>
        </w:numPr>
        <w:ind w:left="360" w:firstLine="0"/>
        <w:rPr>
          <w:rFonts w:cs="Arial"/>
          <w:szCs w:val="24"/>
          <w:lang w:eastAsia="ja-JP"/>
        </w:rPr>
      </w:pPr>
      <w:r w:rsidRPr="009A6C20">
        <w:rPr>
          <w:rFonts w:cs="Arial"/>
          <w:szCs w:val="24"/>
          <w:lang w:eastAsia="ja-JP"/>
        </w:rPr>
        <w:t>Assist the College to develop partnerships and training opportunities.</w:t>
      </w:r>
    </w:p>
    <w:p w14:paraId="6CDAFBB7" w14:textId="77777777" w:rsidR="009A6C20" w:rsidRDefault="009A6C20" w:rsidP="00B461AA">
      <w:pPr>
        <w:pStyle w:val="Bodytext"/>
        <w:rPr>
          <w:rFonts w:cs="Arial"/>
          <w:b/>
          <w:szCs w:val="24"/>
          <w:u w:val="single"/>
          <w:lang w:eastAsia="ja-JP"/>
        </w:rPr>
      </w:pPr>
    </w:p>
    <w:p w14:paraId="6CDAFBB8" w14:textId="77777777" w:rsidR="002515A1" w:rsidRDefault="002515A1" w:rsidP="00B461AA">
      <w:pPr>
        <w:pStyle w:val="Bodytext"/>
        <w:rPr>
          <w:rFonts w:cs="Arial"/>
          <w:b/>
          <w:szCs w:val="24"/>
          <w:lang w:eastAsia="ja-JP"/>
        </w:rPr>
      </w:pPr>
      <w:r w:rsidRPr="009A6C20">
        <w:rPr>
          <w:rFonts w:cs="Arial"/>
          <w:b/>
          <w:szCs w:val="24"/>
          <w:lang w:eastAsia="ja-JP"/>
        </w:rPr>
        <w:t xml:space="preserve">Meetings </w:t>
      </w:r>
    </w:p>
    <w:p w14:paraId="6CDAFBB9" w14:textId="77777777" w:rsidR="009A6C20" w:rsidRPr="009A6C20" w:rsidRDefault="009A6C20" w:rsidP="00B461AA">
      <w:pPr>
        <w:pStyle w:val="Bodytext"/>
        <w:rPr>
          <w:rFonts w:cs="Arial"/>
          <w:b/>
          <w:szCs w:val="24"/>
          <w:lang w:eastAsia="ja-JP"/>
        </w:rPr>
      </w:pPr>
    </w:p>
    <w:p w14:paraId="6CDAFBBA" w14:textId="06B9750C" w:rsidR="00863802" w:rsidRDefault="006B132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</w:rPr>
      </w:pPr>
      <w:r w:rsidRPr="009A6C20">
        <w:rPr>
          <w:rFonts w:asciiTheme="minorHAnsi" w:hAnsiTheme="minorHAnsi" w:cs="Arial"/>
          <w:sz w:val="22"/>
          <w:szCs w:val="24"/>
          <w:lang w:eastAsia="ja-JP"/>
        </w:rPr>
        <w:t>Each Committee is expected to meet at least once per term</w:t>
      </w:r>
      <w:r w:rsidR="002946DD">
        <w:rPr>
          <w:rFonts w:asciiTheme="minorHAnsi" w:hAnsiTheme="minorHAnsi" w:cs="Arial"/>
          <w:sz w:val="22"/>
          <w:szCs w:val="24"/>
          <w:lang w:eastAsia="ja-JP"/>
        </w:rPr>
        <w:t xml:space="preserve"> in which the program is taught</w:t>
      </w:r>
      <w:r w:rsidRPr="009A6C20">
        <w:rPr>
          <w:rFonts w:asciiTheme="minorHAnsi" w:hAnsiTheme="minorHAnsi" w:cs="Arial"/>
          <w:sz w:val="22"/>
          <w:szCs w:val="24"/>
          <w:lang w:eastAsia="ja-JP"/>
        </w:rPr>
        <w:t>.</w:t>
      </w:r>
      <w:r w:rsidR="00EF4327" w:rsidRPr="009A6C20"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r w:rsidR="00863802" w:rsidRPr="009A6C20">
        <w:rPr>
          <w:rFonts w:asciiTheme="minorHAnsi" w:hAnsiTheme="minorHAnsi" w:cs="Arial"/>
          <w:sz w:val="22"/>
          <w:szCs w:val="24"/>
        </w:rPr>
        <w:t xml:space="preserve">The agenda for the Advisory Committee meetings is drafted by the Program Chair and approved by the Advisory Committee Chair.  Advisory </w:t>
      </w:r>
      <w:r w:rsidR="00863802" w:rsidRPr="009A6C20">
        <w:rPr>
          <w:rFonts w:asciiTheme="minorHAnsi" w:hAnsiTheme="minorHAnsi" w:cs="Arial"/>
          <w:sz w:val="22"/>
          <w:szCs w:val="24"/>
          <w:lang w:eastAsia="ja-JP"/>
        </w:rPr>
        <w:t>Committee members are encouraged to raise items to be included on the agenda with the Program Chair or with the</w:t>
      </w:r>
      <w:r w:rsidR="00863802" w:rsidRPr="009A6C20">
        <w:rPr>
          <w:rFonts w:asciiTheme="minorHAnsi" w:hAnsiTheme="minorHAnsi" w:cs="Arial"/>
          <w:sz w:val="22"/>
          <w:szCs w:val="24"/>
        </w:rPr>
        <w:t xml:space="preserve"> Advisory Committee Chair.</w:t>
      </w:r>
    </w:p>
    <w:p w14:paraId="6CDAFBBB" w14:textId="77777777" w:rsidR="00F359F2" w:rsidRPr="009A6C20" w:rsidRDefault="00F359F2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eastAsia="ja-JP"/>
        </w:rPr>
      </w:pPr>
    </w:p>
    <w:p w14:paraId="6CDAFBBC" w14:textId="77777777" w:rsidR="006B1329" w:rsidRPr="009A6C20" w:rsidRDefault="00657335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b/>
          <w:sz w:val="22"/>
          <w:szCs w:val="24"/>
          <w:lang w:eastAsia="ja-JP"/>
        </w:rPr>
      </w:pPr>
      <w:r w:rsidRPr="009A6C20">
        <w:rPr>
          <w:rFonts w:asciiTheme="minorHAnsi" w:hAnsiTheme="minorHAnsi" w:cs="Arial"/>
          <w:b/>
          <w:sz w:val="22"/>
          <w:szCs w:val="24"/>
          <w:lang w:eastAsia="ja-JP"/>
        </w:rPr>
        <w:t xml:space="preserve">Advisory Committee Recommendations </w:t>
      </w:r>
    </w:p>
    <w:p w14:paraId="6CDAFBBE" w14:textId="77777777" w:rsidR="00550383" w:rsidRDefault="00863802" w:rsidP="00B461AA">
      <w:pPr>
        <w:pStyle w:val="Bodytext"/>
        <w:spacing w:before="240"/>
        <w:rPr>
          <w:rFonts w:eastAsiaTheme="minorHAnsi" w:cs="Arial"/>
          <w:szCs w:val="24"/>
          <w:lang w:val="en-US"/>
        </w:rPr>
      </w:pPr>
      <w:r w:rsidRPr="009A6C20">
        <w:rPr>
          <w:rFonts w:eastAsiaTheme="minorHAnsi" w:cs="Arial"/>
          <w:szCs w:val="24"/>
          <w:lang w:val="en-US"/>
        </w:rPr>
        <w:t xml:space="preserve">The Program Chair has the primary responsibility to action requests and recommendations arising from Program Advisory Committee meetings. Minor program changes can be addressed during the Annual Curriculum Review.   </w:t>
      </w:r>
    </w:p>
    <w:p w14:paraId="6CDAFBBF" w14:textId="77777777" w:rsidR="00863802" w:rsidRPr="009A6C20" w:rsidRDefault="00863802" w:rsidP="00B461AA">
      <w:pPr>
        <w:pStyle w:val="Bodytext"/>
        <w:rPr>
          <w:rFonts w:eastAsiaTheme="minorHAnsi" w:cs="Arial"/>
          <w:szCs w:val="24"/>
          <w:lang w:val="en-US"/>
        </w:rPr>
      </w:pPr>
      <w:r w:rsidRPr="009A6C20">
        <w:rPr>
          <w:rFonts w:eastAsiaTheme="minorHAnsi" w:cs="Arial"/>
          <w:szCs w:val="24"/>
          <w:lang w:val="en-US"/>
        </w:rPr>
        <w:lastRenderedPageBreak/>
        <w:t xml:space="preserve">If the </w:t>
      </w:r>
      <w:r w:rsidR="00657335" w:rsidRPr="009A6C20">
        <w:rPr>
          <w:rFonts w:eastAsiaTheme="minorHAnsi" w:cs="Arial"/>
          <w:szCs w:val="24"/>
          <w:lang w:val="en-US"/>
        </w:rPr>
        <w:t xml:space="preserve">recommendations </w:t>
      </w:r>
      <w:r w:rsidRPr="009A6C20">
        <w:rPr>
          <w:rFonts w:eastAsiaTheme="minorHAnsi" w:cs="Arial"/>
          <w:szCs w:val="24"/>
          <w:lang w:val="en-US"/>
        </w:rPr>
        <w:t xml:space="preserve">are beyond the Program Chair’s authority and/or responsibilities, the issue </w:t>
      </w:r>
      <w:r w:rsidR="00657335" w:rsidRPr="009A6C20">
        <w:rPr>
          <w:rFonts w:eastAsiaTheme="minorHAnsi" w:cs="Arial"/>
          <w:szCs w:val="24"/>
          <w:lang w:val="en-US"/>
        </w:rPr>
        <w:t xml:space="preserve">is to </w:t>
      </w:r>
      <w:r w:rsidRPr="009A6C20">
        <w:rPr>
          <w:rFonts w:eastAsiaTheme="minorHAnsi" w:cs="Arial"/>
          <w:szCs w:val="24"/>
          <w:lang w:val="en-US"/>
        </w:rPr>
        <w:t>be</w:t>
      </w:r>
      <w:r w:rsidR="00657335" w:rsidRPr="009A6C20">
        <w:rPr>
          <w:rFonts w:eastAsiaTheme="minorHAnsi" w:cs="Arial"/>
          <w:szCs w:val="24"/>
          <w:lang w:val="en-US"/>
        </w:rPr>
        <w:t xml:space="preserve"> </w:t>
      </w:r>
      <w:r w:rsidRPr="009A6C20">
        <w:rPr>
          <w:rFonts w:eastAsiaTheme="minorHAnsi" w:cs="Arial"/>
          <w:szCs w:val="24"/>
          <w:lang w:val="en-US"/>
        </w:rPr>
        <w:t>brought to the attention of the Dean of the School for resolution.  If the Dean is unable</w:t>
      </w:r>
      <w:r w:rsidR="00657335" w:rsidRPr="009A6C20">
        <w:rPr>
          <w:rFonts w:eastAsiaTheme="minorHAnsi" w:cs="Arial"/>
          <w:szCs w:val="24"/>
          <w:lang w:val="en-US"/>
        </w:rPr>
        <w:t xml:space="preserve"> </w:t>
      </w:r>
      <w:r w:rsidRPr="009A6C20">
        <w:rPr>
          <w:rFonts w:eastAsiaTheme="minorHAnsi" w:cs="Arial"/>
          <w:szCs w:val="24"/>
          <w:lang w:val="en-US"/>
        </w:rPr>
        <w:t>to resolve the matter, it will be brought to the attention of the Vice President, Academic who</w:t>
      </w:r>
      <w:r w:rsidR="00657335" w:rsidRPr="009A6C20">
        <w:rPr>
          <w:rFonts w:eastAsiaTheme="minorHAnsi" w:cs="Arial"/>
          <w:szCs w:val="24"/>
          <w:lang w:val="en-US"/>
        </w:rPr>
        <w:t xml:space="preserve"> </w:t>
      </w:r>
      <w:r w:rsidRPr="009A6C20">
        <w:rPr>
          <w:rFonts w:eastAsiaTheme="minorHAnsi" w:cs="Arial"/>
          <w:szCs w:val="24"/>
          <w:lang w:val="en-US"/>
        </w:rPr>
        <w:t xml:space="preserve">will address the issue and/or involve the President and the Board of Governors. </w:t>
      </w:r>
    </w:p>
    <w:p w14:paraId="6CDAFBC0" w14:textId="77777777" w:rsidR="00657335" w:rsidRPr="009A6C20" w:rsidRDefault="00657335" w:rsidP="00B461AA">
      <w:pPr>
        <w:pStyle w:val="Heading6"/>
        <w:jc w:val="both"/>
        <w:rPr>
          <w:rFonts w:asciiTheme="minorHAnsi" w:hAnsiTheme="minorHAnsi" w:cs="Arial"/>
          <w:b/>
          <w:i w:val="0"/>
          <w:color w:val="auto"/>
          <w:sz w:val="22"/>
          <w:szCs w:val="24"/>
          <w:u w:val="single"/>
        </w:rPr>
      </w:pPr>
      <w:r w:rsidRPr="009A6C20">
        <w:rPr>
          <w:rFonts w:asciiTheme="minorHAnsi" w:hAnsiTheme="minorHAnsi" w:cs="Arial"/>
          <w:b/>
          <w:i w:val="0"/>
          <w:color w:val="auto"/>
          <w:sz w:val="22"/>
          <w:szCs w:val="24"/>
          <w:u w:val="single"/>
        </w:rPr>
        <w:t>Conflict of Interest</w:t>
      </w:r>
    </w:p>
    <w:p w14:paraId="6CDAFBC1" w14:textId="77777777" w:rsidR="00F359F2" w:rsidRPr="009A6C20" w:rsidRDefault="00F359F2" w:rsidP="00B461AA">
      <w:pPr>
        <w:jc w:val="both"/>
        <w:rPr>
          <w:sz w:val="18"/>
        </w:rPr>
      </w:pPr>
    </w:p>
    <w:p w14:paraId="6CDAFBC2" w14:textId="53305B25" w:rsidR="00EF4327" w:rsidRPr="009A6C20" w:rsidRDefault="00EF4327" w:rsidP="00B461AA">
      <w:pPr>
        <w:jc w:val="both"/>
        <w:rPr>
          <w:rFonts w:asciiTheme="minorHAnsi" w:hAnsiTheme="minorHAnsi"/>
          <w:sz w:val="22"/>
          <w:szCs w:val="24"/>
        </w:rPr>
      </w:pPr>
      <w:r w:rsidRPr="009A6C20">
        <w:rPr>
          <w:rFonts w:asciiTheme="minorHAnsi" w:hAnsiTheme="minorHAnsi"/>
          <w:sz w:val="22"/>
          <w:szCs w:val="24"/>
        </w:rPr>
        <w:t xml:space="preserve">When a candidate accepts to serve as Advisory Committee member, </w:t>
      </w:r>
      <w:r w:rsidR="002946DD">
        <w:rPr>
          <w:rFonts w:asciiTheme="minorHAnsi" w:hAnsiTheme="minorHAnsi"/>
          <w:sz w:val="22"/>
          <w:szCs w:val="24"/>
        </w:rPr>
        <w:t>they</w:t>
      </w:r>
      <w:r w:rsidRPr="009A6C20">
        <w:rPr>
          <w:rFonts w:asciiTheme="minorHAnsi" w:hAnsiTheme="minorHAnsi"/>
          <w:sz w:val="22"/>
          <w:szCs w:val="24"/>
        </w:rPr>
        <w:t xml:space="preserve"> will be asked to sign</w:t>
      </w:r>
      <w:r w:rsidR="00F359F2" w:rsidRPr="009A6C20">
        <w:rPr>
          <w:rFonts w:asciiTheme="minorHAnsi" w:hAnsiTheme="minorHAnsi"/>
          <w:sz w:val="22"/>
          <w:szCs w:val="24"/>
        </w:rPr>
        <w:t xml:space="preserve"> </w:t>
      </w:r>
      <w:r w:rsidRPr="009A6C20">
        <w:rPr>
          <w:rFonts w:asciiTheme="minorHAnsi" w:hAnsiTheme="minorHAnsi"/>
          <w:sz w:val="22"/>
          <w:szCs w:val="24"/>
        </w:rPr>
        <w:t>a</w:t>
      </w:r>
      <w:r w:rsidR="00F359F2" w:rsidRPr="009A6C20">
        <w:rPr>
          <w:rFonts w:asciiTheme="minorHAnsi" w:hAnsiTheme="minorHAnsi"/>
          <w:sz w:val="22"/>
          <w:szCs w:val="24"/>
        </w:rPr>
        <w:t xml:space="preserve"> </w:t>
      </w:r>
      <w:proofErr w:type="gramStart"/>
      <w:r w:rsidR="00F359F2" w:rsidRPr="009A6C20">
        <w:rPr>
          <w:rFonts w:asciiTheme="minorHAnsi" w:hAnsiTheme="minorHAnsi"/>
          <w:sz w:val="22"/>
          <w:szCs w:val="24"/>
        </w:rPr>
        <w:t>Conflict of Interest</w:t>
      </w:r>
      <w:proofErr w:type="gramEnd"/>
      <w:r w:rsidR="00F359F2" w:rsidRPr="009A6C20">
        <w:rPr>
          <w:rFonts w:asciiTheme="minorHAnsi" w:hAnsiTheme="minorHAnsi"/>
          <w:sz w:val="22"/>
          <w:szCs w:val="24"/>
        </w:rPr>
        <w:t xml:space="preserve"> Agreement.</w:t>
      </w:r>
    </w:p>
    <w:p w14:paraId="6CDAFBC3" w14:textId="77777777" w:rsidR="00657335" w:rsidRPr="009A6C20" w:rsidRDefault="00657335" w:rsidP="00B461AA">
      <w:pPr>
        <w:jc w:val="both"/>
        <w:rPr>
          <w:rFonts w:asciiTheme="minorHAnsi" w:hAnsiTheme="minorHAnsi" w:cs="Arial"/>
          <w:sz w:val="22"/>
          <w:szCs w:val="24"/>
        </w:rPr>
      </w:pPr>
    </w:p>
    <w:p w14:paraId="6CDAFBC4" w14:textId="0CF7628D" w:rsidR="00657335" w:rsidRPr="009A6C20" w:rsidRDefault="00657335" w:rsidP="00B461AA">
      <w:pPr>
        <w:pStyle w:val="Bodytext"/>
        <w:rPr>
          <w:szCs w:val="24"/>
        </w:rPr>
      </w:pPr>
      <w:r w:rsidRPr="009A6C20">
        <w:rPr>
          <w:rFonts w:eastAsiaTheme="minorHAnsi" w:cs="Arial"/>
          <w:szCs w:val="24"/>
          <w:lang w:val="en-US"/>
        </w:rPr>
        <w:t xml:space="preserve">An Advisory Committee member, who perceives that </w:t>
      </w:r>
      <w:r w:rsidR="002946DD">
        <w:rPr>
          <w:rFonts w:eastAsiaTheme="minorHAnsi" w:cs="Arial"/>
          <w:szCs w:val="24"/>
          <w:lang w:val="en-US"/>
        </w:rPr>
        <w:t>their</w:t>
      </w:r>
      <w:r w:rsidRPr="009A6C20">
        <w:rPr>
          <w:rFonts w:eastAsiaTheme="minorHAnsi" w:cs="Arial"/>
          <w:szCs w:val="24"/>
          <w:lang w:val="en-US"/>
        </w:rPr>
        <w:t xml:space="preserve"> private or personal </w:t>
      </w:r>
      <w:r w:rsidR="002946DD" w:rsidRPr="009A6C20">
        <w:rPr>
          <w:rFonts w:eastAsiaTheme="minorHAnsi" w:cs="Arial"/>
          <w:szCs w:val="24"/>
          <w:lang w:val="en-US"/>
        </w:rPr>
        <w:t>interests’</w:t>
      </w:r>
      <w:r w:rsidRPr="009A6C20">
        <w:rPr>
          <w:rFonts w:eastAsiaTheme="minorHAnsi" w:cs="Arial"/>
          <w:szCs w:val="24"/>
          <w:lang w:val="en-US"/>
        </w:rPr>
        <w:t xml:space="preserve"> conflict or have the potential to conflict with an issue under discussion at an Advisory Committee meeting, has an obligation to excuse him/herself from the discussion and to abstain from voting on the specific issue.</w:t>
      </w:r>
      <w:r w:rsidR="00334B49" w:rsidRPr="009A6C20">
        <w:rPr>
          <w:rFonts w:eastAsiaTheme="minorHAnsi" w:cs="Arial"/>
          <w:szCs w:val="24"/>
          <w:lang w:val="en-US"/>
        </w:rPr>
        <w:t xml:space="preserve">  </w:t>
      </w:r>
      <w:r w:rsidRPr="009A6C20">
        <w:rPr>
          <w:rFonts w:eastAsiaTheme="minorHAnsi" w:cs="Arial"/>
          <w:szCs w:val="24"/>
          <w:lang w:val="en-US"/>
        </w:rPr>
        <w:t>The member’s declaration of conflict of interest will be recorded in the meeting notes.</w:t>
      </w:r>
    </w:p>
    <w:p w14:paraId="6CDAFBC5" w14:textId="77777777" w:rsidR="00657335" w:rsidRPr="009A6C20" w:rsidRDefault="00657335" w:rsidP="00B461AA">
      <w:pPr>
        <w:pStyle w:val="Heading6"/>
        <w:jc w:val="both"/>
        <w:rPr>
          <w:rFonts w:asciiTheme="minorHAnsi" w:hAnsiTheme="minorHAnsi"/>
          <w:b/>
          <w:i w:val="0"/>
          <w:color w:val="auto"/>
          <w:sz w:val="22"/>
          <w:szCs w:val="24"/>
          <w:u w:val="single"/>
        </w:rPr>
      </w:pPr>
      <w:r w:rsidRPr="009A6C20">
        <w:rPr>
          <w:rFonts w:asciiTheme="minorHAnsi" w:hAnsiTheme="minorHAnsi"/>
          <w:b/>
          <w:i w:val="0"/>
          <w:color w:val="auto"/>
          <w:sz w:val="22"/>
          <w:szCs w:val="24"/>
          <w:u w:val="single"/>
        </w:rPr>
        <w:t>Annual Report</w:t>
      </w:r>
    </w:p>
    <w:p w14:paraId="6CDAFBC6" w14:textId="77777777" w:rsidR="00F359F2" w:rsidRPr="009A6C20" w:rsidRDefault="00F359F2" w:rsidP="00B461AA">
      <w:pPr>
        <w:pStyle w:val="Bodytext"/>
        <w:rPr>
          <w:szCs w:val="24"/>
        </w:rPr>
      </w:pPr>
    </w:p>
    <w:p w14:paraId="6CDAFBC7" w14:textId="043D8A3D" w:rsidR="00657335" w:rsidRPr="009A6C20" w:rsidRDefault="00657335" w:rsidP="00B461AA">
      <w:pPr>
        <w:pStyle w:val="Bodytext"/>
        <w:rPr>
          <w:rFonts w:eastAsiaTheme="minorHAnsi"/>
          <w:szCs w:val="24"/>
        </w:rPr>
      </w:pPr>
      <w:r w:rsidRPr="009A6C20">
        <w:rPr>
          <w:szCs w:val="24"/>
        </w:rPr>
        <w:t>Advisory Committees submit an Annual Report to the Board of Governors, summarizing their activities for the year</w:t>
      </w:r>
      <w:r w:rsidR="00B461AA">
        <w:rPr>
          <w:szCs w:val="24"/>
        </w:rPr>
        <w:t>, by June 30</w:t>
      </w:r>
      <w:r w:rsidR="00B461AA" w:rsidRPr="00B461AA">
        <w:rPr>
          <w:szCs w:val="24"/>
          <w:vertAlign w:val="superscript"/>
        </w:rPr>
        <w:t>th</w:t>
      </w:r>
      <w:r w:rsidRPr="009A6C20">
        <w:rPr>
          <w:szCs w:val="24"/>
        </w:rPr>
        <w:t xml:space="preserve">.   </w:t>
      </w:r>
    </w:p>
    <w:p w14:paraId="6CDAFBC8" w14:textId="77777777" w:rsidR="00863802" w:rsidRPr="009A6C20" w:rsidRDefault="00863802" w:rsidP="00B461AA">
      <w:pPr>
        <w:pStyle w:val="Bodytext"/>
        <w:rPr>
          <w:rFonts w:eastAsiaTheme="minorHAnsi"/>
          <w:szCs w:val="24"/>
          <w:lang w:val="en-US"/>
        </w:rPr>
      </w:pPr>
      <w:r w:rsidRPr="009A6C20">
        <w:rPr>
          <w:rFonts w:eastAsiaTheme="minorHAnsi"/>
          <w:szCs w:val="24"/>
          <w:lang w:val="en-US"/>
        </w:rPr>
        <w:tab/>
      </w:r>
    </w:p>
    <w:p w14:paraId="6CDAFBC9" w14:textId="77777777" w:rsidR="006B1329" w:rsidRPr="00B461AA" w:rsidRDefault="006B1329" w:rsidP="00B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Theme="minorHAnsi" w:hAnsiTheme="minorHAnsi" w:cs="Arial"/>
          <w:sz w:val="22"/>
          <w:szCs w:val="24"/>
          <w:lang w:val="en-US" w:eastAsia="ja-JP"/>
        </w:rPr>
      </w:pPr>
    </w:p>
    <w:sectPr w:rsidR="006B1329" w:rsidRPr="00B461AA" w:rsidSect="00BA2096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7FE1" w14:textId="77777777" w:rsidR="00B461AA" w:rsidRDefault="00B461AA" w:rsidP="00B461AA">
      <w:pPr>
        <w:spacing w:line="240" w:lineRule="auto"/>
      </w:pPr>
      <w:r>
        <w:separator/>
      </w:r>
    </w:p>
  </w:endnote>
  <w:endnote w:type="continuationSeparator" w:id="0">
    <w:p w14:paraId="08BCECE7" w14:textId="77777777" w:rsidR="00B461AA" w:rsidRDefault="00B461AA" w:rsidP="00B46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81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299CE" w14:textId="2EF167F3" w:rsidR="00B461AA" w:rsidRDefault="00B461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D9DC0" w14:textId="77777777" w:rsidR="00B461AA" w:rsidRDefault="00B46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64E9" w14:textId="77777777" w:rsidR="00B461AA" w:rsidRDefault="00B461AA" w:rsidP="00B461AA">
      <w:pPr>
        <w:spacing w:line="240" w:lineRule="auto"/>
      </w:pPr>
      <w:r>
        <w:separator/>
      </w:r>
    </w:p>
  </w:footnote>
  <w:footnote w:type="continuationSeparator" w:id="0">
    <w:p w14:paraId="6740C01F" w14:textId="77777777" w:rsidR="00B461AA" w:rsidRDefault="00B461AA" w:rsidP="00B461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1784B"/>
    <w:multiLevelType w:val="hybridMultilevel"/>
    <w:tmpl w:val="96D27C0A"/>
    <w:lvl w:ilvl="0" w:tplc="F10CF048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5A53"/>
    <w:multiLevelType w:val="hybridMultilevel"/>
    <w:tmpl w:val="72186E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014F58"/>
    <w:multiLevelType w:val="hybridMultilevel"/>
    <w:tmpl w:val="56820FE6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445F21A5"/>
    <w:multiLevelType w:val="hybridMultilevel"/>
    <w:tmpl w:val="27EA96B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05248D"/>
    <w:multiLevelType w:val="hybridMultilevel"/>
    <w:tmpl w:val="DB888F72"/>
    <w:lvl w:ilvl="0" w:tplc="04090019">
      <w:start w:val="1"/>
      <w:numFmt w:val="lowerLetter"/>
      <w:lvlText w:val="%1."/>
      <w:lvlJc w:val="left"/>
      <w:pPr>
        <w:ind w:left="269" w:hanging="360"/>
      </w:p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5" w15:restartNumberingAfterBreak="0">
    <w:nsid w:val="4FFC3529"/>
    <w:multiLevelType w:val="hybridMultilevel"/>
    <w:tmpl w:val="6F94F1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4F7CA5"/>
    <w:multiLevelType w:val="hybridMultilevel"/>
    <w:tmpl w:val="3B7A1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C6DEE"/>
    <w:multiLevelType w:val="hybridMultilevel"/>
    <w:tmpl w:val="3C18E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8" w15:restartNumberingAfterBreak="0">
    <w:nsid w:val="779A2F73"/>
    <w:multiLevelType w:val="hybridMultilevel"/>
    <w:tmpl w:val="FE0E2676"/>
    <w:lvl w:ilvl="0" w:tplc="00CE4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70E81"/>
    <w:multiLevelType w:val="hybridMultilevel"/>
    <w:tmpl w:val="3B12A278"/>
    <w:lvl w:ilvl="0" w:tplc="077A258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923287">
    <w:abstractNumId w:val="3"/>
  </w:num>
  <w:num w:numId="2" w16cid:durableId="337974772">
    <w:abstractNumId w:val="2"/>
  </w:num>
  <w:num w:numId="3" w16cid:durableId="1893997669">
    <w:abstractNumId w:val="7"/>
  </w:num>
  <w:num w:numId="4" w16cid:durableId="1002273816">
    <w:abstractNumId w:val="1"/>
  </w:num>
  <w:num w:numId="5" w16cid:durableId="516043916">
    <w:abstractNumId w:val="9"/>
  </w:num>
  <w:num w:numId="6" w16cid:durableId="1537549152">
    <w:abstractNumId w:val="4"/>
  </w:num>
  <w:num w:numId="7" w16cid:durableId="1494686443">
    <w:abstractNumId w:val="5"/>
  </w:num>
  <w:num w:numId="8" w16cid:durableId="190610488">
    <w:abstractNumId w:val="0"/>
  </w:num>
  <w:num w:numId="9" w16cid:durableId="1134450806">
    <w:abstractNumId w:val="6"/>
  </w:num>
  <w:num w:numId="10" w16cid:durableId="368840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29"/>
    <w:rsid w:val="00003817"/>
    <w:rsid w:val="00023453"/>
    <w:rsid w:val="000415B9"/>
    <w:rsid w:val="000646AE"/>
    <w:rsid w:val="0007324E"/>
    <w:rsid w:val="000830B1"/>
    <w:rsid w:val="00095878"/>
    <w:rsid w:val="000D70B9"/>
    <w:rsid w:val="000D7B1E"/>
    <w:rsid w:val="000F431C"/>
    <w:rsid w:val="000F507C"/>
    <w:rsid w:val="00115044"/>
    <w:rsid w:val="00121EBD"/>
    <w:rsid w:val="00122BD2"/>
    <w:rsid w:val="00136190"/>
    <w:rsid w:val="00161AEF"/>
    <w:rsid w:val="00185B99"/>
    <w:rsid w:val="00196259"/>
    <w:rsid w:val="001A19F4"/>
    <w:rsid w:val="001A211D"/>
    <w:rsid w:val="001B0DA9"/>
    <w:rsid w:val="001C23A7"/>
    <w:rsid w:val="001C7A1D"/>
    <w:rsid w:val="001D3DDC"/>
    <w:rsid w:val="001D4153"/>
    <w:rsid w:val="00214481"/>
    <w:rsid w:val="00222103"/>
    <w:rsid w:val="002515A1"/>
    <w:rsid w:val="00257013"/>
    <w:rsid w:val="00263FC1"/>
    <w:rsid w:val="00274867"/>
    <w:rsid w:val="002946DD"/>
    <w:rsid w:val="002B7CF3"/>
    <w:rsid w:val="002D3C6C"/>
    <w:rsid w:val="00332DF1"/>
    <w:rsid w:val="00334475"/>
    <w:rsid w:val="00334B49"/>
    <w:rsid w:val="00340CFE"/>
    <w:rsid w:val="00363522"/>
    <w:rsid w:val="00367281"/>
    <w:rsid w:val="00376DFA"/>
    <w:rsid w:val="003A266E"/>
    <w:rsid w:val="003B0D75"/>
    <w:rsid w:val="003C0B3B"/>
    <w:rsid w:val="003C19B0"/>
    <w:rsid w:val="003C39C6"/>
    <w:rsid w:val="003D6CCD"/>
    <w:rsid w:val="003F3190"/>
    <w:rsid w:val="00400464"/>
    <w:rsid w:val="00400602"/>
    <w:rsid w:val="004153CB"/>
    <w:rsid w:val="0041688B"/>
    <w:rsid w:val="00423AFF"/>
    <w:rsid w:val="00425932"/>
    <w:rsid w:val="00426FFB"/>
    <w:rsid w:val="004358B5"/>
    <w:rsid w:val="00443836"/>
    <w:rsid w:val="0048751E"/>
    <w:rsid w:val="004A305C"/>
    <w:rsid w:val="004A497D"/>
    <w:rsid w:val="004B0569"/>
    <w:rsid w:val="004B7BC5"/>
    <w:rsid w:val="004B7EF3"/>
    <w:rsid w:val="004C10B3"/>
    <w:rsid w:val="004D1F7C"/>
    <w:rsid w:val="004F3EFA"/>
    <w:rsid w:val="00504519"/>
    <w:rsid w:val="00505535"/>
    <w:rsid w:val="00506B4D"/>
    <w:rsid w:val="005108B1"/>
    <w:rsid w:val="00522BD3"/>
    <w:rsid w:val="005349A1"/>
    <w:rsid w:val="00550383"/>
    <w:rsid w:val="005677F5"/>
    <w:rsid w:val="00593593"/>
    <w:rsid w:val="005B4A6D"/>
    <w:rsid w:val="005C516C"/>
    <w:rsid w:val="005C5CAE"/>
    <w:rsid w:val="005E3165"/>
    <w:rsid w:val="005E7AC2"/>
    <w:rsid w:val="005F1C8A"/>
    <w:rsid w:val="005F5444"/>
    <w:rsid w:val="006022D0"/>
    <w:rsid w:val="006415C6"/>
    <w:rsid w:val="00642FCD"/>
    <w:rsid w:val="00645654"/>
    <w:rsid w:val="00657335"/>
    <w:rsid w:val="00674C48"/>
    <w:rsid w:val="006A465E"/>
    <w:rsid w:val="006B1324"/>
    <w:rsid w:val="006B1329"/>
    <w:rsid w:val="006D5534"/>
    <w:rsid w:val="006D7C7B"/>
    <w:rsid w:val="006E17B1"/>
    <w:rsid w:val="006E4265"/>
    <w:rsid w:val="006F42CE"/>
    <w:rsid w:val="006F454C"/>
    <w:rsid w:val="006F60B4"/>
    <w:rsid w:val="007033A0"/>
    <w:rsid w:val="00704D3E"/>
    <w:rsid w:val="00760E70"/>
    <w:rsid w:val="00777B7E"/>
    <w:rsid w:val="007A21CF"/>
    <w:rsid w:val="007A5C4B"/>
    <w:rsid w:val="007E2AC5"/>
    <w:rsid w:val="007E38B3"/>
    <w:rsid w:val="008065A4"/>
    <w:rsid w:val="00837C3D"/>
    <w:rsid w:val="008429BD"/>
    <w:rsid w:val="00863802"/>
    <w:rsid w:val="00883A90"/>
    <w:rsid w:val="00884496"/>
    <w:rsid w:val="008D5667"/>
    <w:rsid w:val="008D7C58"/>
    <w:rsid w:val="00907F82"/>
    <w:rsid w:val="00936C6C"/>
    <w:rsid w:val="0096228C"/>
    <w:rsid w:val="00997897"/>
    <w:rsid w:val="009A6C20"/>
    <w:rsid w:val="009B4365"/>
    <w:rsid w:val="009B4F41"/>
    <w:rsid w:val="009C0AFD"/>
    <w:rsid w:val="009D4758"/>
    <w:rsid w:val="00A2035B"/>
    <w:rsid w:val="00A24690"/>
    <w:rsid w:val="00A37CC3"/>
    <w:rsid w:val="00A408FA"/>
    <w:rsid w:val="00A628A9"/>
    <w:rsid w:val="00A631F4"/>
    <w:rsid w:val="00AA53E9"/>
    <w:rsid w:val="00AF7E7F"/>
    <w:rsid w:val="00B103F7"/>
    <w:rsid w:val="00B46049"/>
    <w:rsid w:val="00B461AA"/>
    <w:rsid w:val="00B4648E"/>
    <w:rsid w:val="00B80F28"/>
    <w:rsid w:val="00B837F2"/>
    <w:rsid w:val="00BA2096"/>
    <w:rsid w:val="00BB13F0"/>
    <w:rsid w:val="00BB4FEE"/>
    <w:rsid w:val="00BE1C04"/>
    <w:rsid w:val="00C07851"/>
    <w:rsid w:val="00C12656"/>
    <w:rsid w:val="00C1416E"/>
    <w:rsid w:val="00C17830"/>
    <w:rsid w:val="00C33A4D"/>
    <w:rsid w:val="00C37E04"/>
    <w:rsid w:val="00C412B5"/>
    <w:rsid w:val="00C43A01"/>
    <w:rsid w:val="00C6704C"/>
    <w:rsid w:val="00C71A24"/>
    <w:rsid w:val="00C75C60"/>
    <w:rsid w:val="00C81C1C"/>
    <w:rsid w:val="00CC1879"/>
    <w:rsid w:val="00CE15A9"/>
    <w:rsid w:val="00CF03A0"/>
    <w:rsid w:val="00D34049"/>
    <w:rsid w:val="00D362AC"/>
    <w:rsid w:val="00D403AE"/>
    <w:rsid w:val="00D52A9D"/>
    <w:rsid w:val="00D53DE2"/>
    <w:rsid w:val="00D55F1F"/>
    <w:rsid w:val="00D80F52"/>
    <w:rsid w:val="00DB7355"/>
    <w:rsid w:val="00DC01AF"/>
    <w:rsid w:val="00DC315E"/>
    <w:rsid w:val="00DD751D"/>
    <w:rsid w:val="00DE0C2D"/>
    <w:rsid w:val="00DF7A1F"/>
    <w:rsid w:val="00E054C7"/>
    <w:rsid w:val="00E258D4"/>
    <w:rsid w:val="00E27914"/>
    <w:rsid w:val="00E31386"/>
    <w:rsid w:val="00E50868"/>
    <w:rsid w:val="00E5149D"/>
    <w:rsid w:val="00E72910"/>
    <w:rsid w:val="00E817BD"/>
    <w:rsid w:val="00E90853"/>
    <w:rsid w:val="00E95B46"/>
    <w:rsid w:val="00EA5C21"/>
    <w:rsid w:val="00EB5911"/>
    <w:rsid w:val="00EE06EC"/>
    <w:rsid w:val="00EF4327"/>
    <w:rsid w:val="00F12A6F"/>
    <w:rsid w:val="00F15799"/>
    <w:rsid w:val="00F16E86"/>
    <w:rsid w:val="00F359F2"/>
    <w:rsid w:val="00F55F8F"/>
    <w:rsid w:val="00F61853"/>
    <w:rsid w:val="00F65C10"/>
    <w:rsid w:val="00FC6D58"/>
    <w:rsid w:val="00FD4D05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FB64"/>
  <w15:docId w15:val="{1B52907E-F80B-4550-A0C5-D2EE189A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bCs/>
        <w:sz w:val="24"/>
        <w:szCs w:val="24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29"/>
    <w:pPr>
      <w:spacing w:line="280" w:lineRule="exact"/>
      <w:ind w:left="0"/>
      <w:jc w:val="left"/>
    </w:pPr>
    <w:rPr>
      <w:rFonts w:ascii="Arial" w:eastAsia="Times New Roman" w:hAnsi="Arial" w:cs="Times New Roman"/>
      <w:bCs w:val="0"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6B1329"/>
    <w:pPr>
      <w:spacing w:line="240" w:lineRule="auto"/>
      <w:outlineLvl w:val="3"/>
    </w:pPr>
    <w:rPr>
      <w:rFonts w:asciiTheme="minorHAnsi" w:hAnsiTheme="minorHAnsi"/>
      <w:b/>
      <w:cap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B1329"/>
    <w:rPr>
      <w:rFonts w:asciiTheme="minorHAnsi" w:eastAsia="Times New Roman" w:hAnsiTheme="minorHAnsi" w:cs="Times New Roman"/>
      <w:b/>
      <w:bCs w:val="0"/>
      <w:caps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DE0C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5C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Bodytext">
    <w:name w:val="Bodytext"/>
    <w:basedOn w:val="Normal"/>
    <w:link w:val="BodytextChar"/>
    <w:qFormat/>
    <w:rsid w:val="00645654"/>
    <w:pPr>
      <w:spacing w:line="240" w:lineRule="auto"/>
      <w:jc w:val="both"/>
    </w:pPr>
    <w:rPr>
      <w:rFonts w:asciiTheme="minorHAnsi" w:hAnsiTheme="minorHAnsi"/>
      <w:sz w:val="22"/>
      <w:szCs w:val="22"/>
    </w:rPr>
  </w:style>
  <w:style w:type="character" w:customStyle="1" w:styleId="BodytextChar">
    <w:name w:val="Bodytext Char"/>
    <w:basedOn w:val="DefaultParagraphFont"/>
    <w:link w:val="Bodytext"/>
    <w:rsid w:val="00645654"/>
    <w:rPr>
      <w:rFonts w:asciiTheme="minorHAnsi" w:eastAsia="Times New Roman" w:hAnsiTheme="minorHAnsi" w:cs="Times New Roman"/>
      <w:bCs w:val="0"/>
      <w:sz w:val="22"/>
      <w:szCs w:val="22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35"/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63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1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1F4"/>
    <w:rPr>
      <w:rFonts w:ascii="Arial" w:eastAsia="Times New Roman" w:hAnsi="Arial" w:cs="Times New Roman"/>
      <w:bCs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1F4"/>
    <w:rPr>
      <w:rFonts w:ascii="Arial" w:eastAsia="Times New Roman" w:hAnsi="Arial" w:cs="Times New Roman"/>
      <w:b/>
      <w:bCs w:val="0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1F4"/>
    <w:rPr>
      <w:rFonts w:ascii="Tahoma" w:eastAsia="Times New Roman" w:hAnsi="Tahoma" w:cs="Tahoma"/>
      <w:bCs w:val="0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461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1AA"/>
    <w:rPr>
      <w:rFonts w:ascii="Arial" w:eastAsia="Times New Roman" w:hAnsi="Arial" w:cs="Times New Roman"/>
      <w:bCs w:val="0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461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1AA"/>
    <w:rPr>
      <w:rFonts w:ascii="Arial" w:eastAsia="Times New Roman" w:hAnsi="Arial" w:cs="Times New Roman"/>
      <w:bCs w:val="0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AE3013F167D49AA2E088D2E772F39" ma:contentTypeVersion="0" ma:contentTypeDescription="Create a new document." ma:contentTypeScope="" ma:versionID="0395aa74aefa60d47f5d650fa016a0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BACB4-B437-4E85-A3CB-AB3DFA3B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4A27AE-4DEA-4C2B-A995-1255D366E4B2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5A7BF5-8181-4F8B-9655-EDCB550C4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Kateryna Moroz</cp:lastModifiedBy>
  <cp:revision>5</cp:revision>
  <dcterms:created xsi:type="dcterms:W3CDTF">2024-07-16T16:11:00Z</dcterms:created>
  <dcterms:modified xsi:type="dcterms:W3CDTF">2024-07-16T16:32:00Z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0x010100625AE3013F167D49AA2E088D2E772F39</vt:lpwstr>
  </property>
</Properties>
</file>